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74096"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From NNDC</w:t>
      </w:r>
    </w:p>
    <w:p w14:paraId="6CC5BC44"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w:t>
      </w:r>
      <w:r>
        <w:rPr>
          <w:rFonts w:ascii="UICTFontTextStyleBody" w:hAnsi="UICTFontTextStyleBody" w:cs="Segoe UI"/>
          <w:color w:val="000000"/>
          <w:u w:val="single"/>
          <w:bdr w:val="none" w:sz="0" w:space="0" w:color="auto" w:frame="1"/>
        </w:rPr>
        <w:t>Benefits</w:t>
      </w:r>
      <w:r>
        <w:rPr>
          <w:rFonts w:ascii="UICTFontTextStyleBody" w:hAnsi="UICTFontTextStyleBody" w:cs="Segoe UI"/>
          <w:color w:val="000000"/>
          <w:bdr w:val="none" w:sz="0" w:space="0" w:color="auto" w:frame="1"/>
        </w:rPr>
        <w:t> </w:t>
      </w:r>
    </w:p>
    <w:p w14:paraId="78D46D9E"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Discretionary Housing Payments are still available to help with rent arrears, rent deposits or moving house and rent shortfall. Over £94k has been awarded so far for 24/25. Single working age households form the majority of those helped.</w:t>
      </w:r>
    </w:p>
    <w:p w14:paraId="087E3C6A" w14:textId="23609F08"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The Financial Inclusion team continues to help with support, generating £2 mill of missed benefits so far in 24/25. Attendance Allowance, Pension Credit </w:t>
      </w:r>
      <w:r>
        <w:rPr>
          <w:rFonts w:ascii="UICTFontTextStyleBody" w:hAnsi="UICTFontTextStyleBody" w:cs="Segoe UI"/>
          <w:color w:val="000000"/>
          <w:bdr w:val="none" w:sz="0" w:space="0" w:color="auto" w:frame="1"/>
        </w:rPr>
        <w:t>and Personal</w:t>
      </w:r>
      <w:r>
        <w:rPr>
          <w:rFonts w:ascii="UICTFontTextStyleBody" w:hAnsi="UICTFontTextStyleBody" w:cs="Segoe UI"/>
          <w:color w:val="000000"/>
          <w:bdr w:val="none" w:sz="0" w:space="0" w:color="auto" w:frame="1"/>
        </w:rPr>
        <w:t xml:space="preserve"> Independence Allowance are the major awards. Do come forward if we can help.</w:t>
      </w:r>
    </w:p>
    <w:p w14:paraId="6DE06547" w14:textId="4109B28B"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We have delivered £100k to </w:t>
      </w:r>
      <w:r>
        <w:rPr>
          <w:rFonts w:ascii="UICTFontTextStyleBody" w:hAnsi="UICTFontTextStyleBody" w:cs="Segoe UI"/>
          <w:color w:val="000000"/>
          <w:bdr w:val="none" w:sz="0" w:space="0" w:color="auto" w:frame="1"/>
        </w:rPr>
        <w:t>low-income</w:t>
      </w:r>
      <w:r>
        <w:rPr>
          <w:rFonts w:ascii="UICTFontTextStyleBody" w:hAnsi="UICTFontTextStyleBody" w:cs="Segoe UI"/>
          <w:color w:val="000000"/>
          <w:bdr w:val="none" w:sz="0" w:space="0" w:color="auto" w:frame="1"/>
        </w:rPr>
        <w:t xml:space="preserve"> families in household support. </w:t>
      </w:r>
    </w:p>
    <w:p w14:paraId="549A4C87"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Social Prescribing continues to help with financial advice, benefits and mental health. </w:t>
      </w:r>
    </w:p>
    <w:p w14:paraId="3E76BB13"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 Benefits Calculator is available on NNDC’s website www.north-norfolk.gov.uk/benefits/calculator. This will show you if you are eligible for any benefits, and links directly to Anglian Water where you can claim the social tariff on your water bill. </w:t>
      </w:r>
    </w:p>
    <w:p w14:paraId="6BF38E2F"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Do get in touch if you have any questions regarding any benefits issues.</w:t>
      </w:r>
    </w:p>
    <w:p w14:paraId="79A28972"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Housing</w:t>
      </w:r>
    </w:p>
    <w:p w14:paraId="6B7FDBA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There were 2210 households on the housing list at the end of February. The greatest need is for one-bedroom properties but the greatest shortage of properties is in the larger properties. </w:t>
      </w:r>
    </w:p>
    <w:p w14:paraId="231AEF56"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As of the end of February 2025 there were 247 open homelessness cases. The most common triggers of homelessness are still end of private tenancy, families or friends no longer able to accommodate, and domestic abuse. There were 67 households in Temporary Accommodation, of which NNDC owns 25 units, and will be purchasing another four with government funding.</w:t>
      </w:r>
    </w:p>
    <w:p w14:paraId="5B5C8358"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More than 550 new affordable homes should be delivered over the next few years.</w:t>
      </w:r>
    </w:p>
    <w:p w14:paraId="07279D4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proofErr w:type="gramStart"/>
      <w:r>
        <w:rPr>
          <w:rFonts w:ascii="UICTFontTextStyleBody" w:hAnsi="UICTFontTextStyleBody" w:cs="Segoe UI"/>
          <w:color w:val="000000"/>
          <w:bdr w:val="none" w:sz="0" w:space="0" w:color="auto" w:frame="1"/>
        </w:rPr>
        <w:t>YTD</w:t>
      </w:r>
      <w:proofErr w:type="gramEnd"/>
      <w:r>
        <w:rPr>
          <w:rFonts w:ascii="UICTFontTextStyleBody" w:hAnsi="UICTFontTextStyleBody" w:cs="Segoe UI"/>
          <w:color w:val="000000"/>
          <w:bdr w:val="none" w:sz="0" w:space="0" w:color="auto" w:frame="1"/>
        </w:rPr>
        <w:t xml:space="preserve"> we have spent over £1.3m on housing adaptations including installation of stair lifts and level access showers.</w:t>
      </w:r>
    </w:p>
    <w:p w14:paraId="15C9DCF4"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Do get in touch if you have any questions regarding any housing issues.</w:t>
      </w:r>
    </w:p>
    <w:p w14:paraId="7C2E3189"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Finance</w:t>
      </w:r>
    </w:p>
    <w:p w14:paraId="132F5E1E"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Currently the budget forecast for 24/25 is a small surplus, as a result of improved income and employee and supply and services budgets. Savings of £1.8 mill have been identified for the 25/26 budget. </w:t>
      </w:r>
    </w:p>
    <w:p w14:paraId="1B3A566E"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 second home Council Tax premium from April will be spent on providing more housing. We appreciate that this premium is not welcomed by all but the funds will be put to very good use helping ease our homelessness crisis.</w:t>
      </w:r>
    </w:p>
    <w:p w14:paraId="28126FE9"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Estates</w:t>
      </w:r>
    </w:p>
    <w:p w14:paraId="665C0F17"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 new public toilets at Albert Street car park should be opening very soon.</w:t>
      </w:r>
    </w:p>
    <w:p w14:paraId="74BBD033"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Sustainable Growth</w:t>
      </w:r>
    </w:p>
    <w:p w14:paraId="642F357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Additional UK Shared Prosperity funding will be available for 25/26. This will support businesses and communities in North Norfolk. </w:t>
      </w:r>
    </w:p>
    <w:p w14:paraId="02237A64"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Holt is one of three possible options for a new M&amp;S store in Norfolk.</w:t>
      </w:r>
    </w:p>
    <w:p w14:paraId="261B057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Net zero</w:t>
      </w:r>
    </w:p>
    <w:p w14:paraId="75ADE72C"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NNDC has partnered with </w:t>
      </w:r>
      <w:proofErr w:type="spellStart"/>
      <w:r>
        <w:rPr>
          <w:rFonts w:ascii="UICTFontTextStyleBody" w:hAnsi="UICTFontTextStyleBody" w:cs="Segoe UI"/>
          <w:color w:val="000000"/>
          <w:bdr w:val="none" w:sz="0" w:space="0" w:color="auto" w:frame="1"/>
        </w:rPr>
        <w:t>MakeMyHouseGreen</w:t>
      </w:r>
      <w:proofErr w:type="spellEnd"/>
      <w:r>
        <w:rPr>
          <w:rFonts w:ascii="UICTFontTextStyleBody" w:hAnsi="UICTFontTextStyleBody" w:cs="Segoe UI"/>
          <w:color w:val="000000"/>
          <w:bdr w:val="none" w:sz="0" w:space="0" w:color="auto" w:frame="1"/>
        </w:rPr>
        <w:t xml:space="preserve"> to provide residents with a discount of £500 on solar panel installation. </w:t>
      </w:r>
      <w:proofErr w:type="spellStart"/>
      <w:r>
        <w:rPr>
          <w:rFonts w:ascii="UICTFontTextStyleBody" w:hAnsi="UICTFontTextStyleBody" w:cs="Segoe UI"/>
          <w:color w:val="000000"/>
          <w:bdr w:val="none" w:sz="0" w:space="0" w:color="auto" w:frame="1"/>
        </w:rPr>
        <w:t>MakeMyHouseGreen</w:t>
      </w:r>
      <w:proofErr w:type="spellEnd"/>
      <w:r>
        <w:rPr>
          <w:rFonts w:ascii="UICTFontTextStyleBody" w:hAnsi="UICTFontTextStyleBody" w:cs="Segoe UI"/>
          <w:color w:val="000000"/>
          <w:bdr w:val="none" w:sz="0" w:space="0" w:color="auto" w:frame="1"/>
        </w:rPr>
        <w:t xml:space="preserve"> uses vetted local installers but it’s still recommended you get three quotes before making a decision. There’s more information on </w:t>
      </w:r>
      <w:hyperlink r:id="rId4" w:tooltip="https://www.north-norfolk.gov.uk/news/2025/february/the-council-has-partnered-with-makemyhousegreen-to-provide-residents-with-discounts-on-solar-panels/" w:history="1">
        <w:r>
          <w:rPr>
            <w:rStyle w:val="Hyperlink"/>
            <w:rFonts w:ascii="UICTFontTextStyleBody" w:eastAsiaTheme="majorEastAsia" w:hAnsi="UICTFontTextStyleBody" w:cs="Segoe UI"/>
            <w:bdr w:val="none" w:sz="0" w:space="0" w:color="auto" w:frame="1"/>
          </w:rPr>
          <w:t>https://www.north-norfolk.gov.uk/news/2025/february/the-council-has-partnered-with-makemyhousegreen-to-provide-residents-with-discounts-on-solar-panels/</w:t>
        </w:r>
      </w:hyperlink>
    </w:p>
    <w:p w14:paraId="2B8A6943"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lastRenderedPageBreak/>
        <w:t>NNDC is working with 5 UEA final year students to research the carbon value of our assets and offsetting opportunities and local authority best practice. </w:t>
      </w:r>
    </w:p>
    <w:p w14:paraId="77F506EE"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Customer service</w:t>
      </w:r>
    </w:p>
    <w:p w14:paraId="0E17BF44"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Average call wait times into NNDC are 3mins 5secs. In February, 30% customer contacts were via online forms.'</w:t>
      </w:r>
    </w:p>
    <w:p w14:paraId="40114F45"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br/>
      </w:r>
    </w:p>
    <w:p w14:paraId="731AF36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Devolution and local government reform</w:t>
      </w:r>
    </w:p>
    <w:p w14:paraId="6BF9122E"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Norfolk has been accepted as one of the fast-track counties for devolution and local government reform. Devolution involves the creation of a new mayoral authority, with some powers handed down by central government, and local government reform the creation of combined county and district councils called unitary authorities. There will be some efficiencies of scale but we have to make absolutely sure the local voice is not lost. There’s a consultation on the Mayoral Authority open till April 13th, check out </w:t>
      </w:r>
      <w:hyperlink r:id="rId5" w:anchor=":~:text=It%20is%20proposed%20that%20a,and%20Suffolk%20Combined%20County%20Authority." w:tooltip="https://www.gov.uk/government/consultations/norfolk-and-suffolk-devolution/norfolk-and-suffolk-devolution-consultation#:~:text=It%20is%20proposed%20that%20a,and%20Suffolk%20Combined%20County%20Authority." w:history="1">
        <w:r>
          <w:rPr>
            <w:rStyle w:val="Hyperlink"/>
            <w:rFonts w:ascii="UICTFontTextStyleBody" w:eastAsiaTheme="majorEastAsia" w:hAnsi="UICTFontTextStyleBody" w:cs="Segoe UI"/>
            <w:bdr w:val="none" w:sz="0" w:space="0" w:color="auto" w:frame="1"/>
          </w:rPr>
          <w:t>https://www.gov.uk/government/consultations/norfolk-and-suffolk-devolution/norfolk-and-suffolk-devolution-consultation#:~:text=It%20is%20proposed%20that%20a,and%20Suffolk%20Combined%20County%20Authority.</w:t>
        </w:r>
      </w:hyperlink>
    </w:p>
    <w:p w14:paraId="4D3B6579" w14:textId="77777777" w:rsidR="00E54B6A" w:rsidRDefault="00E54B6A" w:rsidP="00E54B6A">
      <w:pPr>
        <w:pStyle w:val="xp2"/>
        <w:shd w:val="clear" w:color="auto" w:fill="FFFFFF"/>
        <w:spacing w:before="0" w:beforeAutospacing="0" w:after="0" w:afterAutospacing="0"/>
        <w:rPr>
          <w:rFonts w:ascii="Segoe UI" w:hAnsi="Segoe UI" w:cs="Segoe UI"/>
          <w:color w:val="242424"/>
          <w:sz w:val="23"/>
          <w:szCs w:val="23"/>
        </w:rPr>
      </w:pPr>
      <w:r>
        <w:rPr>
          <w:rFonts w:ascii="inherit" w:hAnsi="inherit" w:cs="Segoe UI"/>
          <w:color w:val="000000"/>
          <w:bdr w:val="none" w:sz="0" w:space="0" w:color="auto" w:frame="1"/>
        </w:rPr>
        <w:br/>
      </w:r>
    </w:p>
    <w:p w14:paraId="7AB0A90C"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Blakeney Surgery</w:t>
      </w:r>
    </w:p>
    <w:p w14:paraId="6652263F" w14:textId="4AA1EBF2"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It’s expected the new medicines dispensing machine at Blakeney Village </w:t>
      </w:r>
      <w:r w:rsidR="00B402DC">
        <w:rPr>
          <w:rFonts w:ascii="UICTFontTextStyleBody" w:hAnsi="UICTFontTextStyleBody" w:cs="Segoe UI"/>
          <w:color w:val="000000"/>
          <w:bdr w:val="none" w:sz="0" w:space="0" w:color="auto" w:frame="1"/>
        </w:rPr>
        <w:t>Hall will</w:t>
      </w:r>
      <w:r>
        <w:rPr>
          <w:rFonts w:ascii="UICTFontTextStyleBody" w:hAnsi="UICTFontTextStyleBody" w:cs="Segoe UI"/>
          <w:color w:val="000000"/>
          <w:bdr w:val="none" w:sz="0" w:space="0" w:color="auto" w:frame="1"/>
        </w:rPr>
        <w:t xml:space="preserve"> be operational end of May/</w:t>
      </w:r>
      <w:r w:rsidR="00B402DC">
        <w:rPr>
          <w:rFonts w:ascii="UICTFontTextStyleBody" w:hAnsi="UICTFontTextStyleBody" w:cs="Segoe UI"/>
          <w:color w:val="000000"/>
          <w:bdr w:val="none" w:sz="0" w:space="0" w:color="auto" w:frame="1"/>
        </w:rPr>
        <w:t>June.</w:t>
      </w:r>
      <w:r>
        <w:rPr>
          <w:rFonts w:ascii="UICTFontTextStyleBody" w:hAnsi="UICTFontTextStyleBody" w:cs="Segoe UI"/>
          <w:color w:val="000000"/>
          <w:bdr w:val="none" w:sz="0" w:space="0" w:color="auto" w:frame="1"/>
        </w:rPr>
        <w:t xml:space="preserve"> There will be a secure </w:t>
      </w:r>
      <w:proofErr w:type="spellStart"/>
      <w:r>
        <w:rPr>
          <w:rFonts w:ascii="UICTFontTextStyleBody" w:hAnsi="UICTFontTextStyleBody" w:cs="Segoe UI"/>
          <w:color w:val="000000"/>
          <w:bdr w:val="none" w:sz="0" w:space="0" w:color="auto" w:frame="1"/>
        </w:rPr>
        <w:t>postbox</w:t>
      </w:r>
      <w:proofErr w:type="spellEnd"/>
      <w:r>
        <w:rPr>
          <w:rFonts w:ascii="UICTFontTextStyleBody" w:hAnsi="UICTFontTextStyleBody" w:cs="Segoe UI"/>
          <w:color w:val="000000"/>
          <w:bdr w:val="none" w:sz="0" w:space="0" w:color="auto" w:frame="1"/>
        </w:rPr>
        <w:t xml:space="preserve"> to leave scripts for repeat prescriptions.</w:t>
      </w:r>
    </w:p>
    <w:p w14:paraId="78922682" w14:textId="77777777" w:rsidR="00E54B6A" w:rsidRDefault="00E54B6A" w:rsidP="00E54B6A">
      <w:pPr>
        <w:pStyle w:val="xp2"/>
        <w:shd w:val="clear" w:color="auto" w:fill="FFFFFF"/>
        <w:spacing w:before="0" w:beforeAutospacing="0" w:after="0" w:afterAutospacing="0"/>
        <w:rPr>
          <w:rFonts w:ascii="Segoe UI" w:hAnsi="Segoe UI" w:cs="Segoe UI"/>
          <w:color w:val="242424"/>
          <w:sz w:val="23"/>
          <w:szCs w:val="23"/>
        </w:rPr>
      </w:pPr>
      <w:r>
        <w:rPr>
          <w:rFonts w:ascii="inherit" w:hAnsi="inherit" w:cs="Segoe UI"/>
          <w:color w:val="000000"/>
          <w:bdr w:val="none" w:sz="0" w:space="0" w:color="auto" w:frame="1"/>
        </w:rPr>
        <w:br/>
      </w:r>
    </w:p>
    <w:p w14:paraId="19DC5173"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New flood risk maps from Environment Agency </w:t>
      </w:r>
    </w:p>
    <w:p w14:paraId="342D64F2"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 Environment Agency has updated its National Flood Risk Assessment which shows current and future risks from sea, river and surface flooding at the postcode level:  </w:t>
      </w:r>
      <w:hyperlink r:id="rId6" w:tooltip="https://www.gov.uk/check-long-term-flood-risk" w:history="1">
        <w:r>
          <w:rPr>
            <w:rStyle w:val="Hyperlink"/>
            <w:rFonts w:ascii="UICTFontTextStyleBody" w:eastAsiaTheme="majorEastAsia" w:hAnsi="UICTFontTextStyleBody" w:cs="Segoe UI"/>
            <w:bdr w:val="none" w:sz="0" w:space="0" w:color="auto" w:frame="1"/>
          </w:rPr>
          <w:t>https://www.gov.uk/check-long-term-flood-risk</w:t>
        </w:r>
      </w:hyperlink>
    </w:p>
    <w:p w14:paraId="4C866C48"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There are also updated erosion predictions </w:t>
      </w:r>
      <w:hyperlink r:id="rId7" w:tooltip="https://www.gov.uk/check-coastal-erosion-management-in-your-area" w:history="1">
        <w:r>
          <w:rPr>
            <w:rStyle w:val="Hyperlink"/>
            <w:rFonts w:ascii="UICTFontTextStyleBody" w:eastAsiaTheme="majorEastAsia" w:hAnsi="UICTFontTextStyleBody" w:cs="Segoe UI"/>
            <w:bdr w:val="none" w:sz="0" w:space="0" w:color="auto" w:frame="1"/>
          </w:rPr>
          <w:t>https://www.gov.uk/check-coastal-erosion-management-in-your-area</w:t>
        </w:r>
      </w:hyperlink>
    </w:p>
    <w:p w14:paraId="5BF4F439" w14:textId="77777777" w:rsidR="00E54B6A" w:rsidRDefault="00E54B6A" w:rsidP="00E54B6A">
      <w:pPr>
        <w:pStyle w:val="xp2"/>
        <w:shd w:val="clear" w:color="auto" w:fill="FFFFFF"/>
        <w:spacing w:before="0" w:beforeAutospacing="0" w:after="0" w:afterAutospacing="0"/>
        <w:rPr>
          <w:rFonts w:ascii="Segoe UI" w:hAnsi="Segoe UI" w:cs="Segoe UI"/>
          <w:color w:val="242424"/>
          <w:sz w:val="23"/>
          <w:szCs w:val="23"/>
        </w:rPr>
      </w:pPr>
      <w:r>
        <w:rPr>
          <w:rFonts w:ascii="inherit" w:hAnsi="inherit" w:cs="Segoe UI"/>
          <w:color w:val="000000"/>
          <w:bdr w:val="none" w:sz="0" w:space="0" w:color="auto" w:frame="1"/>
        </w:rPr>
        <w:br/>
      </w:r>
    </w:p>
    <w:p w14:paraId="5F4A2864"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New Holt Library drop in</w:t>
      </w:r>
    </w:p>
    <w:p w14:paraId="3AFC5D91" w14:textId="4156EE1C"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Holt library </w:t>
      </w:r>
      <w:r w:rsidR="00B402DC">
        <w:rPr>
          <w:rFonts w:ascii="UICTFontTextStyleBody" w:hAnsi="UICTFontTextStyleBody" w:cs="Segoe UI"/>
          <w:color w:val="000000"/>
          <w:bdr w:val="none" w:sz="0" w:space="0" w:color="auto" w:frame="1"/>
        </w:rPr>
        <w:t>has</w:t>
      </w:r>
      <w:r>
        <w:rPr>
          <w:rFonts w:ascii="UICTFontTextStyleBody" w:hAnsi="UICTFontTextStyleBody" w:cs="Segoe UI"/>
          <w:color w:val="000000"/>
          <w:bdr w:val="none" w:sz="0" w:space="0" w:color="auto" w:frame="1"/>
        </w:rPr>
        <w:t xml:space="preserve"> started a new drop in, on the second Tuesday of each month, 10.30-12. This is an opportunity to speak with the Alzheimer’s Society, </w:t>
      </w:r>
      <w:proofErr w:type="spellStart"/>
      <w:r>
        <w:rPr>
          <w:rFonts w:ascii="UICTFontTextStyleBody" w:hAnsi="UICTFontTextStyleBody" w:cs="Segoe UI"/>
          <w:color w:val="000000"/>
          <w:bdr w:val="none" w:sz="0" w:space="0" w:color="auto" w:frame="1"/>
        </w:rPr>
        <w:t>HealthWatch</w:t>
      </w:r>
      <w:proofErr w:type="spellEnd"/>
      <w:r>
        <w:rPr>
          <w:rFonts w:ascii="UICTFontTextStyleBody" w:hAnsi="UICTFontTextStyleBody" w:cs="Segoe UI"/>
          <w:color w:val="000000"/>
          <w:bdr w:val="none" w:sz="0" w:space="0" w:color="auto" w:frame="1"/>
        </w:rPr>
        <w:t xml:space="preserve"> Norfolk, Norfolk Community Law Service and Age Concern North Norfolk.’</w:t>
      </w:r>
    </w:p>
    <w:p w14:paraId="7E9E6A53" w14:textId="77777777" w:rsidR="00E54B6A" w:rsidRDefault="00E54B6A" w:rsidP="00E54B6A">
      <w:pPr>
        <w:pStyle w:val="xp2"/>
        <w:shd w:val="clear" w:color="auto" w:fill="FFFFFF"/>
        <w:spacing w:before="0" w:beforeAutospacing="0" w:after="0" w:afterAutospacing="0"/>
        <w:rPr>
          <w:rFonts w:ascii="Segoe UI" w:hAnsi="Segoe UI" w:cs="Segoe UI"/>
          <w:color w:val="242424"/>
          <w:sz w:val="23"/>
          <w:szCs w:val="23"/>
        </w:rPr>
      </w:pPr>
      <w:r>
        <w:rPr>
          <w:rFonts w:ascii="inherit" w:hAnsi="inherit" w:cs="Segoe UI"/>
          <w:color w:val="000000"/>
          <w:bdr w:val="none" w:sz="0" w:space="0" w:color="auto" w:frame="1"/>
        </w:rPr>
        <w:br/>
      </w:r>
    </w:p>
    <w:p w14:paraId="1E61EC83"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u w:val="single"/>
          <w:bdr w:val="none" w:sz="0" w:space="0" w:color="auto" w:frame="1"/>
        </w:rPr>
        <w:t>Consultation on the Future of Health Services in Norfolk &amp; Waveney  </w:t>
      </w:r>
    </w:p>
    <w:p w14:paraId="2DBB28E5" w14:textId="7736A825"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 xml:space="preserve">The </w:t>
      </w:r>
      <w:proofErr w:type="gramStart"/>
      <w:r>
        <w:rPr>
          <w:rFonts w:ascii="UICTFontTextStyleBody" w:hAnsi="UICTFontTextStyleBody" w:cs="Segoe UI"/>
          <w:color w:val="000000"/>
          <w:bdr w:val="none" w:sz="0" w:space="0" w:color="auto" w:frame="1"/>
        </w:rPr>
        <w:t>Health</w:t>
      </w:r>
      <w:proofErr w:type="gramEnd"/>
      <w:r>
        <w:rPr>
          <w:rFonts w:ascii="UICTFontTextStyleBody" w:hAnsi="UICTFontTextStyleBody" w:cs="Segoe UI"/>
          <w:color w:val="000000"/>
          <w:bdr w:val="none" w:sz="0" w:space="0" w:color="auto" w:frame="1"/>
        </w:rPr>
        <w:t xml:space="preserve"> board is carrying out a survey on the future of health services in Norfolk &amp; Waveney, specifically the GP out of hours service, the walk- in centre in Norwich and the vulnerable adults service in Norwich. They are proposing cutting GP out of hours and reducing the hours of the </w:t>
      </w:r>
      <w:r w:rsidR="00B402DC">
        <w:rPr>
          <w:rFonts w:ascii="UICTFontTextStyleBody" w:hAnsi="UICTFontTextStyleBody" w:cs="Segoe UI"/>
          <w:color w:val="000000"/>
          <w:bdr w:val="none" w:sz="0" w:space="0" w:color="auto" w:frame="1"/>
        </w:rPr>
        <w:t>walk-in centre</w:t>
      </w:r>
      <w:r>
        <w:rPr>
          <w:rFonts w:ascii="UICTFontTextStyleBody" w:hAnsi="UICTFontTextStyleBody" w:cs="Segoe UI"/>
          <w:color w:val="000000"/>
          <w:bdr w:val="none" w:sz="0" w:space="0" w:color="auto" w:frame="1"/>
        </w:rPr>
        <w:t xml:space="preserve"> and diverting some money to general practices. One suggestion for vulnerable adult support is to provide care in the community across Norfolk rather than Norwich.  </w:t>
      </w:r>
    </w:p>
    <w:p w14:paraId="001CA1BA" w14:textId="77777777" w:rsidR="00E54B6A" w:rsidRDefault="00E54B6A" w:rsidP="00E54B6A">
      <w:pPr>
        <w:pStyle w:val="xp1"/>
        <w:shd w:val="clear" w:color="auto" w:fill="FFFFFF"/>
        <w:spacing w:before="0" w:beforeAutospacing="0" w:after="0" w:afterAutospacing="0"/>
        <w:rPr>
          <w:rFonts w:ascii="Segoe UI" w:hAnsi="Segoe UI" w:cs="Segoe UI"/>
          <w:color w:val="242424"/>
          <w:sz w:val="23"/>
          <w:szCs w:val="23"/>
        </w:rPr>
      </w:pPr>
      <w:r>
        <w:rPr>
          <w:rFonts w:ascii="UICTFontTextStyleBody" w:hAnsi="UICTFontTextStyleBody" w:cs="Segoe UI"/>
          <w:color w:val="000000"/>
          <w:bdr w:val="none" w:sz="0" w:space="0" w:color="auto" w:frame="1"/>
        </w:rPr>
        <w:t>Do let the ICB know what you think as it’s important! </w:t>
      </w:r>
    </w:p>
    <w:p w14:paraId="5DE2A0A6" w14:textId="7BC6A0E6" w:rsidR="009D76CC" w:rsidRPr="00B402DC" w:rsidRDefault="00E54B6A" w:rsidP="00B402DC">
      <w:pPr>
        <w:pStyle w:val="xp1"/>
        <w:shd w:val="clear" w:color="auto" w:fill="FFFFFF"/>
        <w:spacing w:before="0" w:beforeAutospacing="0" w:after="0" w:afterAutospacing="0"/>
        <w:rPr>
          <w:rFonts w:ascii="Segoe UI" w:hAnsi="Segoe UI" w:cs="Segoe UI"/>
          <w:color w:val="242424"/>
          <w:sz w:val="23"/>
          <w:szCs w:val="23"/>
        </w:rPr>
      </w:pPr>
      <w:hyperlink r:id="rId8" w:tooltip="https://improvinglivesnw.org.uk/changes-to-services-in-norfolk-and-waveney/" w:history="1">
        <w:r>
          <w:rPr>
            <w:rStyle w:val="Hyperlink"/>
            <w:rFonts w:ascii="UICTFontTextStyleBody" w:eastAsiaTheme="majorEastAsia" w:hAnsi="UICTFontTextStyleBody" w:cs="Segoe UI"/>
            <w:bdr w:val="none" w:sz="0" w:space="0" w:color="auto" w:frame="1"/>
          </w:rPr>
          <w:t>https://improvinglivesnw.org.uk/changes-to-services-in-norfolk-and-waveney/</w:t>
        </w:r>
      </w:hyperlink>
    </w:p>
    <w:sectPr w:rsidR="009D76CC" w:rsidRPr="00B40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76"/>
    <w:rsid w:val="00397B76"/>
    <w:rsid w:val="003F159A"/>
    <w:rsid w:val="00614A85"/>
    <w:rsid w:val="009D76CC"/>
    <w:rsid w:val="00B402DC"/>
    <w:rsid w:val="00E54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57E8"/>
  <w15:chartTrackingRefBased/>
  <w15:docId w15:val="{DE02BE3A-CF39-4959-AC73-67C945F4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B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7B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7B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7B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7B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7B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B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B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B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B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7B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7B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7B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7B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7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B76"/>
    <w:rPr>
      <w:rFonts w:eastAsiaTheme="majorEastAsia" w:cstheme="majorBidi"/>
      <w:color w:val="272727" w:themeColor="text1" w:themeTint="D8"/>
    </w:rPr>
  </w:style>
  <w:style w:type="paragraph" w:styleId="Title">
    <w:name w:val="Title"/>
    <w:basedOn w:val="Normal"/>
    <w:next w:val="Normal"/>
    <w:link w:val="TitleChar"/>
    <w:uiPriority w:val="10"/>
    <w:qFormat/>
    <w:rsid w:val="00397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B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B76"/>
    <w:pPr>
      <w:spacing w:before="160"/>
      <w:jc w:val="center"/>
    </w:pPr>
    <w:rPr>
      <w:i/>
      <w:iCs/>
      <w:color w:val="404040" w:themeColor="text1" w:themeTint="BF"/>
    </w:rPr>
  </w:style>
  <w:style w:type="character" w:customStyle="1" w:styleId="QuoteChar">
    <w:name w:val="Quote Char"/>
    <w:basedOn w:val="DefaultParagraphFont"/>
    <w:link w:val="Quote"/>
    <w:uiPriority w:val="29"/>
    <w:rsid w:val="00397B76"/>
    <w:rPr>
      <w:i/>
      <w:iCs/>
      <w:color w:val="404040" w:themeColor="text1" w:themeTint="BF"/>
    </w:rPr>
  </w:style>
  <w:style w:type="paragraph" w:styleId="ListParagraph">
    <w:name w:val="List Paragraph"/>
    <w:basedOn w:val="Normal"/>
    <w:uiPriority w:val="34"/>
    <w:qFormat/>
    <w:rsid w:val="00397B76"/>
    <w:pPr>
      <w:ind w:left="720"/>
      <w:contextualSpacing/>
    </w:pPr>
  </w:style>
  <w:style w:type="character" w:styleId="IntenseEmphasis">
    <w:name w:val="Intense Emphasis"/>
    <w:basedOn w:val="DefaultParagraphFont"/>
    <w:uiPriority w:val="21"/>
    <w:qFormat/>
    <w:rsid w:val="00397B76"/>
    <w:rPr>
      <w:i/>
      <w:iCs/>
      <w:color w:val="2F5496" w:themeColor="accent1" w:themeShade="BF"/>
    </w:rPr>
  </w:style>
  <w:style w:type="paragraph" w:styleId="IntenseQuote">
    <w:name w:val="Intense Quote"/>
    <w:basedOn w:val="Normal"/>
    <w:next w:val="Normal"/>
    <w:link w:val="IntenseQuoteChar"/>
    <w:uiPriority w:val="30"/>
    <w:qFormat/>
    <w:rsid w:val="00397B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7B76"/>
    <w:rPr>
      <w:i/>
      <w:iCs/>
      <w:color w:val="2F5496" w:themeColor="accent1" w:themeShade="BF"/>
    </w:rPr>
  </w:style>
  <w:style w:type="character" w:styleId="IntenseReference">
    <w:name w:val="Intense Reference"/>
    <w:basedOn w:val="DefaultParagraphFont"/>
    <w:uiPriority w:val="32"/>
    <w:qFormat/>
    <w:rsid w:val="00397B76"/>
    <w:rPr>
      <w:b/>
      <w:bCs/>
      <w:smallCaps/>
      <w:color w:val="2F5496" w:themeColor="accent1" w:themeShade="BF"/>
      <w:spacing w:val="5"/>
    </w:rPr>
  </w:style>
  <w:style w:type="paragraph" w:customStyle="1" w:styleId="xp1">
    <w:name w:val="x_p1"/>
    <w:basedOn w:val="Normal"/>
    <w:rsid w:val="00E54B6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E54B6A"/>
    <w:rPr>
      <w:color w:val="0000FF"/>
      <w:u w:val="single"/>
    </w:rPr>
  </w:style>
  <w:style w:type="paragraph" w:customStyle="1" w:styleId="xp2">
    <w:name w:val="x_p2"/>
    <w:basedOn w:val="Normal"/>
    <w:rsid w:val="00E54B6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rovinglivesnw.org.uk/changes-to-services-in-norfolk-and-waveney/" TargetMode="External"/><Relationship Id="rId3" Type="http://schemas.openxmlformats.org/officeDocument/2006/relationships/webSettings" Target="webSettings.xml"/><Relationship Id="rId7" Type="http://schemas.openxmlformats.org/officeDocument/2006/relationships/hyperlink" Target="https://www.gov.uk/check-coastal-erosion-management-in-your-ar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check-long-term-flood-risk" TargetMode="External"/><Relationship Id="rId5" Type="http://schemas.openxmlformats.org/officeDocument/2006/relationships/hyperlink" Target="https://www.gov.uk/government/consultations/norfolk-and-suffolk-devolution/norfolk-and-suffolk-devolution-consultation" TargetMode="External"/><Relationship Id="rId10" Type="http://schemas.openxmlformats.org/officeDocument/2006/relationships/theme" Target="theme/theme1.xml"/><Relationship Id="rId4" Type="http://schemas.openxmlformats.org/officeDocument/2006/relationships/hyperlink" Target="https://www.north-norfolk.gov.uk/news/2025/february/the-council-has-partnered-with-makemyhousegreen-to-provide-residents-with-discounts-on-solar-panel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3</cp:revision>
  <dcterms:created xsi:type="dcterms:W3CDTF">2025-04-14T16:04:00Z</dcterms:created>
  <dcterms:modified xsi:type="dcterms:W3CDTF">2025-04-14T16:06:00Z</dcterms:modified>
</cp:coreProperties>
</file>