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2CAE5" w14:textId="77777777" w:rsidR="00F72EA6" w:rsidRPr="00F72EA6" w:rsidRDefault="00F72EA6" w:rsidP="00F72EA6">
      <w:pPr>
        <w:shd w:val="clear" w:color="auto" w:fill="FFFFFF"/>
        <w:spacing w:after="0" w:line="240" w:lineRule="auto"/>
        <w:textAlignment w:val="baseline"/>
        <w:rPr>
          <w:rFonts w:ascii="Segoe UI" w:eastAsia="Times New Roman" w:hAnsi="Segoe UI" w:cs="Segoe UI"/>
          <w:color w:val="242424"/>
          <w:kern w:val="0"/>
          <w:sz w:val="42"/>
          <w:szCs w:val="42"/>
          <w:lang w:eastAsia="en-GB"/>
          <w14:ligatures w14:val="none"/>
        </w:rPr>
      </w:pPr>
      <w:r w:rsidRPr="00F72EA6">
        <w:rPr>
          <w:rFonts w:ascii="inherit" w:eastAsia="Times New Roman" w:hAnsi="inherit" w:cs="Segoe UI"/>
          <w:b/>
          <w:bCs/>
          <w:color w:val="242424"/>
          <w:kern w:val="0"/>
          <w:sz w:val="42"/>
          <w:szCs w:val="42"/>
          <w:bdr w:val="none" w:sz="0" w:space="0" w:color="auto" w:frame="1"/>
          <w:lang w:eastAsia="en-GB"/>
          <w14:ligatures w14:val="none"/>
        </w:rPr>
        <w:t>New strategy puts Norfolk at the forefront of the Counties economy </w:t>
      </w:r>
    </w:p>
    <w:p w14:paraId="7E7E750D" w14:textId="77777777" w:rsidR="00F72EA6" w:rsidRPr="00F72EA6" w:rsidRDefault="00F72EA6" w:rsidP="00F72EA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F72EA6">
        <w:rPr>
          <w:rFonts w:ascii="Segoe UI" w:eastAsia="Times New Roman" w:hAnsi="Segoe UI" w:cs="Segoe UI"/>
          <w:color w:val="242424"/>
          <w:kern w:val="0"/>
          <w:sz w:val="23"/>
          <w:szCs w:val="23"/>
          <w:bdr w:val="none" w:sz="0" w:space="0" w:color="auto" w:frame="1"/>
          <w:lang w:eastAsia="en-GB"/>
          <w14:ligatures w14:val="none"/>
        </w:rPr>
        <w:t>Ambitious plans for Norfolk's economy have been unveiled in a new strategy was presented to the county council's cabinet in November. </w:t>
      </w:r>
    </w:p>
    <w:p w14:paraId="545D66F6" w14:textId="77777777" w:rsidR="00F72EA6" w:rsidRPr="00F72EA6" w:rsidRDefault="00F72EA6" w:rsidP="00F72EA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F72EA6">
        <w:rPr>
          <w:rFonts w:ascii="Segoe UI" w:eastAsia="Times New Roman" w:hAnsi="Segoe UI" w:cs="Segoe UI"/>
          <w:color w:val="242424"/>
          <w:kern w:val="0"/>
          <w:sz w:val="23"/>
          <w:szCs w:val="23"/>
          <w:bdr w:val="none" w:sz="0" w:space="0" w:color="auto" w:frame="1"/>
          <w:lang w:eastAsia="en-GB"/>
          <w14:ligatures w14:val="none"/>
        </w:rPr>
        <w:t xml:space="preserve">The strategy will seek to build on Norfolk's influence in key sectors, including clean energy, </w:t>
      </w:r>
      <w:proofErr w:type="spellStart"/>
      <w:r w:rsidRPr="00F72EA6">
        <w:rPr>
          <w:rFonts w:ascii="Segoe UI" w:eastAsia="Times New Roman" w:hAnsi="Segoe UI" w:cs="Segoe UI"/>
          <w:color w:val="242424"/>
          <w:kern w:val="0"/>
          <w:sz w:val="23"/>
          <w:szCs w:val="23"/>
          <w:bdr w:val="none" w:sz="0" w:space="0" w:color="auto" w:frame="1"/>
          <w:lang w:eastAsia="en-GB"/>
          <w14:ligatures w14:val="none"/>
        </w:rPr>
        <w:t>agri</w:t>
      </w:r>
      <w:proofErr w:type="spellEnd"/>
      <w:r w:rsidRPr="00F72EA6">
        <w:rPr>
          <w:rFonts w:ascii="Segoe UI" w:eastAsia="Times New Roman" w:hAnsi="Segoe UI" w:cs="Segoe UI"/>
          <w:color w:val="242424"/>
          <w:kern w:val="0"/>
          <w:sz w:val="23"/>
          <w:szCs w:val="23"/>
          <w:bdr w:val="none" w:sz="0" w:space="0" w:color="auto" w:frame="1"/>
          <w:lang w:eastAsia="en-GB"/>
          <w14:ligatures w14:val="none"/>
        </w:rPr>
        <w:t>-tech and cutting-edge research. </w:t>
      </w:r>
    </w:p>
    <w:p w14:paraId="1E43D34C" w14:textId="77777777" w:rsidR="00F72EA6" w:rsidRPr="00F72EA6" w:rsidRDefault="00F72EA6" w:rsidP="00F72EA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F72EA6">
        <w:rPr>
          <w:rFonts w:ascii="Segoe UI" w:eastAsia="Times New Roman" w:hAnsi="Segoe UI" w:cs="Segoe UI"/>
          <w:color w:val="242424"/>
          <w:kern w:val="0"/>
          <w:sz w:val="23"/>
          <w:szCs w:val="23"/>
          <w:bdr w:val="none" w:sz="0" w:space="0" w:color="auto" w:frame="1"/>
          <w:lang w:eastAsia="en-GB"/>
          <w14:ligatures w14:val="none"/>
        </w:rPr>
        <w:t>Norfolk is uniquely positioned to grow its economy and address some of the most pressing challenges facing the UK today, including food security, clean energy, and research and development. Our county's rich heritage, entrepreneurial spirit, innovation, and commitment to sustainability provide a strong foundation to tackle these issues head on. </w:t>
      </w:r>
    </w:p>
    <w:p w14:paraId="2B0DBB9D" w14:textId="77777777" w:rsidR="00F72EA6" w:rsidRPr="00F72EA6" w:rsidRDefault="00F72EA6" w:rsidP="00F72EA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F72EA6">
        <w:rPr>
          <w:rFonts w:ascii="Segoe UI" w:eastAsia="Times New Roman" w:hAnsi="Segoe UI" w:cs="Segoe UI"/>
          <w:color w:val="242424"/>
          <w:kern w:val="0"/>
          <w:sz w:val="23"/>
          <w:szCs w:val="23"/>
          <w:bdr w:val="none" w:sz="0" w:space="0" w:color="auto" w:frame="1"/>
          <w:lang w:eastAsia="en-GB"/>
          <w14:ligatures w14:val="none"/>
        </w:rPr>
        <w:t>To meet these challenges, the county council focus on building up our local skills base, attracting inward investment and promoting ourselves on the national stage. </w:t>
      </w:r>
    </w:p>
    <w:p w14:paraId="48E347EE" w14:textId="77777777" w:rsidR="00F72EA6" w:rsidRPr="00F72EA6" w:rsidRDefault="00F72EA6" w:rsidP="00F72EA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F72EA6">
        <w:rPr>
          <w:rFonts w:ascii="Segoe UI" w:eastAsia="Times New Roman" w:hAnsi="Segoe UI" w:cs="Segoe UI"/>
          <w:color w:val="242424"/>
          <w:kern w:val="0"/>
          <w:sz w:val="23"/>
          <w:szCs w:val="23"/>
          <w:bdr w:val="none" w:sz="0" w:space="0" w:color="auto" w:frame="1"/>
          <w:lang w:eastAsia="en-GB"/>
          <w14:ligatures w14:val="none"/>
        </w:rPr>
        <w:t>NCC ambition should be matched by the government through continued infrastructure investments. It is equally important that emerging projects, particularly in the energy sector, are the right size, in the right places and with clear benefits to the local community.</w:t>
      </w:r>
    </w:p>
    <w:p w14:paraId="524B63C1" w14:textId="77777777" w:rsidR="00F72EA6" w:rsidRPr="00F72EA6" w:rsidRDefault="00F72EA6" w:rsidP="00F72EA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F72EA6">
        <w:rPr>
          <w:rFonts w:ascii="Segoe UI" w:eastAsia="Times New Roman" w:hAnsi="Segoe UI" w:cs="Segoe UI"/>
          <w:color w:val="242424"/>
          <w:kern w:val="0"/>
          <w:sz w:val="23"/>
          <w:szCs w:val="23"/>
          <w:bdr w:val="none" w:sz="0" w:space="0" w:color="auto" w:frame="1"/>
          <w:lang w:eastAsia="en-GB"/>
          <w14:ligatures w14:val="none"/>
        </w:rPr>
        <w:t>At the same time, we must remember and celebrate what makes Norfolk great — its unique character, vibrant market towns, and the resilience of our local businesses. This is a plan for the whole of Norfolk, and it is crucial that it benefits everyone, ensuring that every community and individual can thrive in our shared future.</w:t>
      </w:r>
    </w:p>
    <w:p w14:paraId="313ECB57" w14:textId="77777777" w:rsidR="00F72EA6" w:rsidRPr="00F72EA6" w:rsidRDefault="00F72EA6" w:rsidP="00F72EA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p>
    <w:p w14:paraId="510B957B" w14:textId="77777777" w:rsidR="00F72EA6" w:rsidRPr="00F72EA6" w:rsidRDefault="00F72EA6" w:rsidP="00F72EA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F72EA6">
        <w:rPr>
          <w:rFonts w:ascii="Segoe UI" w:eastAsia="Times New Roman" w:hAnsi="Segoe UI" w:cs="Segoe UI"/>
          <w:color w:val="242424"/>
          <w:kern w:val="0"/>
          <w:sz w:val="23"/>
          <w:szCs w:val="23"/>
          <w:bdr w:val="none" w:sz="0" w:space="0" w:color="auto" w:frame="1"/>
          <w:lang w:eastAsia="en-GB"/>
          <w14:ligatures w14:val="none"/>
        </w:rPr>
        <w:t>Norfolk is brimming with potential and the council certain we can be key players in shaping the UK's economic future. In discussions with business leaders across the county, there is a collective drive to help Norfolk reach these ambitious goals. </w:t>
      </w:r>
    </w:p>
    <w:p w14:paraId="44727776" w14:textId="77777777" w:rsidR="00F72EA6" w:rsidRPr="00F72EA6" w:rsidRDefault="00F72EA6" w:rsidP="00F72EA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F72EA6">
        <w:rPr>
          <w:rFonts w:ascii="Segoe UI" w:eastAsia="Times New Roman" w:hAnsi="Segoe UI" w:cs="Segoe UI"/>
          <w:color w:val="242424"/>
          <w:kern w:val="0"/>
          <w:sz w:val="23"/>
          <w:szCs w:val="23"/>
          <w:bdr w:val="none" w:sz="0" w:space="0" w:color="auto" w:frame="1"/>
          <w:lang w:eastAsia="en-GB"/>
          <w14:ligatures w14:val="none"/>
        </w:rPr>
        <w:t>Our region's strengths are well-recognised by those of us who call Norfolk home, and we have much to be proud of. Our county's potential needs to be acknowledged at the national level and become a fundamental part of the UK's economic plans. The council will continue to work hand-in-hand with partners to build an economic future that embraces inclusivity, sustainability, and innovation.</w:t>
      </w:r>
    </w:p>
    <w:p w14:paraId="765DB34B" w14:textId="77777777" w:rsidR="00F72EA6" w:rsidRPr="00F72EA6" w:rsidRDefault="00F72EA6" w:rsidP="00F72EA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F72EA6">
        <w:rPr>
          <w:rFonts w:ascii="Segoe UI" w:eastAsia="Times New Roman" w:hAnsi="Segoe UI" w:cs="Segoe UI"/>
          <w:color w:val="242424"/>
          <w:kern w:val="0"/>
          <w:sz w:val="23"/>
          <w:szCs w:val="23"/>
          <w:bdr w:val="none" w:sz="0" w:space="0" w:color="auto" w:frame="1"/>
          <w:lang w:eastAsia="en-GB"/>
          <w14:ligatures w14:val="none"/>
        </w:rPr>
        <w:t>Norfolk's Economic Strategy, also known a Local Growth Plan, sets out an overview of the local economy and key priority areas for economic growth. </w:t>
      </w:r>
    </w:p>
    <w:p w14:paraId="03B444C1" w14:textId="77777777" w:rsidR="00F72EA6" w:rsidRPr="00F72EA6" w:rsidRDefault="00F72EA6" w:rsidP="00F72EA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F72EA6">
        <w:rPr>
          <w:rFonts w:ascii="Segoe UI" w:eastAsia="Times New Roman" w:hAnsi="Segoe UI" w:cs="Segoe UI"/>
          <w:color w:val="242424"/>
          <w:kern w:val="0"/>
          <w:sz w:val="23"/>
          <w:szCs w:val="23"/>
          <w:bdr w:val="none" w:sz="0" w:space="0" w:color="auto" w:frame="1"/>
          <w:lang w:eastAsia="en-GB"/>
          <w14:ligatures w14:val="none"/>
        </w:rPr>
        <w:t>Norfolk is already at the forefront of some of the UK's most strategically important sectors. </w:t>
      </w:r>
    </w:p>
    <w:p w14:paraId="35BE4102" w14:textId="77777777" w:rsidR="00F72EA6" w:rsidRPr="00F72EA6" w:rsidRDefault="00F72EA6" w:rsidP="00F72EA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F72EA6">
        <w:rPr>
          <w:rFonts w:ascii="Segoe UI" w:eastAsia="Times New Roman" w:hAnsi="Segoe UI" w:cs="Segoe UI"/>
          <w:color w:val="242424"/>
          <w:kern w:val="0"/>
          <w:sz w:val="23"/>
          <w:szCs w:val="23"/>
          <w:bdr w:val="none" w:sz="0" w:space="0" w:color="auto" w:frame="1"/>
          <w:lang w:eastAsia="en-GB"/>
          <w14:ligatures w14:val="none"/>
        </w:rPr>
        <w:t>Norfolk is a global leader for offshore wind with £39bn of clean energy investment forecasted over the next 20 years. In Great Yarmouth, the new Operations and Maintenance Campus is expected to create 650 new jobs and new commercial space for the offshore renewable energy sector. This £24.8m partnership project is a collaboration with Great Yarmouth Borough Council, with enabling works well underway. </w:t>
      </w:r>
    </w:p>
    <w:p w14:paraId="5ED0B999" w14:textId="77777777" w:rsidR="00F72EA6" w:rsidRPr="00F72EA6" w:rsidRDefault="00F72EA6" w:rsidP="00F72EA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F72EA6">
        <w:rPr>
          <w:rFonts w:ascii="Segoe UI" w:eastAsia="Times New Roman" w:hAnsi="Segoe UI" w:cs="Segoe UI"/>
          <w:color w:val="242424"/>
          <w:kern w:val="0"/>
          <w:sz w:val="23"/>
          <w:szCs w:val="23"/>
          <w:bdr w:val="none" w:sz="0" w:space="0" w:color="auto" w:frame="1"/>
          <w:lang w:eastAsia="en-GB"/>
          <w14:ligatures w14:val="none"/>
        </w:rPr>
        <w:t>Work is also underway to examine how to decarbonise the gas supply through the development of a 'Bacton Energy Hub', reusing existing North Sea assets for carbon storage, and blue/green hydrogen production. </w:t>
      </w:r>
    </w:p>
    <w:p w14:paraId="086D148D" w14:textId="77777777" w:rsidR="00F72EA6" w:rsidRPr="00F72EA6" w:rsidRDefault="00F72EA6" w:rsidP="00F72EA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F72EA6">
        <w:rPr>
          <w:rFonts w:ascii="Segoe UI" w:eastAsia="Times New Roman" w:hAnsi="Segoe UI" w:cs="Segoe UI"/>
          <w:color w:val="242424"/>
          <w:kern w:val="0"/>
          <w:sz w:val="23"/>
          <w:szCs w:val="23"/>
          <w:bdr w:val="none" w:sz="0" w:space="0" w:color="auto" w:frame="1"/>
          <w:lang w:eastAsia="en-GB"/>
          <w14:ligatures w14:val="none"/>
        </w:rPr>
        <w:t>The local Agri-Food and Agri-Tech economy puts Norfolk at the epicentre of addressing challenges around food security and climate change. Norwich Research Park is a world-</w:t>
      </w:r>
      <w:r w:rsidRPr="00F72EA6">
        <w:rPr>
          <w:rFonts w:ascii="Segoe UI" w:eastAsia="Times New Roman" w:hAnsi="Segoe UI" w:cs="Segoe UI"/>
          <w:color w:val="242424"/>
          <w:kern w:val="0"/>
          <w:sz w:val="23"/>
          <w:szCs w:val="23"/>
          <w:bdr w:val="none" w:sz="0" w:space="0" w:color="auto" w:frame="1"/>
          <w:lang w:eastAsia="en-GB"/>
          <w14:ligatures w14:val="none"/>
        </w:rPr>
        <w:lastRenderedPageBreak/>
        <w:t>leading research base at the forefront of global food and health research. It is Europe's largest single site hub of research, training, education, and enterprise in food and health. </w:t>
      </w:r>
    </w:p>
    <w:p w14:paraId="5BBA2343" w14:textId="77777777" w:rsidR="00F72EA6" w:rsidRPr="00F72EA6" w:rsidRDefault="00F72EA6" w:rsidP="00F72EA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F72EA6">
        <w:rPr>
          <w:rFonts w:ascii="Segoe UI" w:eastAsia="Times New Roman" w:hAnsi="Segoe UI" w:cs="Segoe UI"/>
          <w:color w:val="242424"/>
          <w:kern w:val="0"/>
          <w:sz w:val="23"/>
          <w:szCs w:val="23"/>
          <w:bdr w:val="none" w:sz="0" w:space="0" w:color="auto" w:frame="1"/>
          <w:lang w:eastAsia="en-GB"/>
          <w14:ligatures w14:val="none"/>
        </w:rPr>
        <w:t>Norfolk is already well known for a visitor economy which accounts for nearly 20% of all employment. The county was recently successful in bidding to become a Local Visitor Economy Partnership, alongside Visit East of England and Suffolk County Council. This put them on an even footing with the likes of Cornwall, the Peak District, and the Cotswolds who have the same level of Visit England accreditation. </w:t>
      </w:r>
    </w:p>
    <w:p w14:paraId="0EE7AA78" w14:textId="77777777" w:rsidR="00F72EA6" w:rsidRPr="00F72EA6" w:rsidRDefault="00F72EA6" w:rsidP="00F72EA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F72EA6">
        <w:rPr>
          <w:rFonts w:ascii="Segoe UI" w:eastAsia="Times New Roman" w:hAnsi="Segoe UI" w:cs="Segoe UI"/>
          <w:color w:val="242424"/>
          <w:kern w:val="0"/>
          <w:sz w:val="23"/>
          <w:szCs w:val="23"/>
          <w:bdr w:val="none" w:sz="0" w:space="0" w:color="auto" w:frame="1"/>
          <w:lang w:eastAsia="en-GB"/>
          <w14:ligatures w14:val="none"/>
        </w:rPr>
        <w:t>Major infrastructure projects continue to transform how residents and businesses get around. The completion of the Herring Bridge and the start of construction on the long-awaited Long Stratton Bypass will bring a major boost for the local economy. Norfolk has also seen year-on-year growth in bus passenger numbers and the introduction of a major electric bus fleet. </w:t>
      </w:r>
    </w:p>
    <w:p w14:paraId="68836B00" w14:textId="77777777" w:rsidR="00F72EA6" w:rsidRPr="00F72EA6" w:rsidRDefault="00F72EA6" w:rsidP="00F72EA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F72EA6">
        <w:rPr>
          <w:rFonts w:ascii="Segoe UI" w:eastAsia="Times New Roman" w:hAnsi="Segoe UI" w:cs="Segoe UI"/>
          <w:color w:val="242424"/>
          <w:kern w:val="0"/>
          <w:sz w:val="23"/>
          <w:szCs w:val="23"/>
          <w:bdr w:val="none" w:sz="0" w:space="0" w:color="auto" w:frame="1"/>
          <w:lang w:eastAsia="en-GB"/>
          <w14:ligatures w14:val="none"/>
        </w:rPr>
        <w:t>The county council continues to push for improvements along the A47, with an ongoing campaign to improve connectivity and safety through further dualling in key areas. </w:t>
      </w:r>
    </w:p>
    <w:p w14:paraId="14ACBBB0" w14:textId="77777777" w:rsidR="00F72EA6" w:rsidRPr="00F72EA6" w:rsidRDefault="00F72EA6" w:rsidP="00F72EA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F72EA6">
        <w:rPr>
          <w:rFonts w:ascii="Segoe UI" w:eastAsia="Times New Roman" w:hAnsi="Segoe UI" w:cs="Segoe UI"/>
          <w:color w:val="242424"/>
          <w:kern w:val="0"/>
          <w:sz w:val="23"/>
          <w:szCs w:val="23"/>
          <w:bdr w:val="none" w:sz="0" w:space="0" w:color="auto" w:frame="1"/>
          <w:lang w:eastAsia="en-GB"/>
          <w14:ligatures w14:val="none"/>
        </w:rPr>
        <w:t>Norfolk has built an increasingly enterprising culture, supporting residents to start up their own business, and for new start-ups to survive and thrive. Norfolk has a better than UK average for survival of new businesses at 63% after 3 years, compared to the UK average of 56%. </w:t>
      </w:r>
    </w:p>
    <w:p w14:paraId="41A91CDD" w14:textId="77777777" w:rsidR="00F72EA6" w:rsidRPr="00F72EA6" w:rsidRDefault="00F72EA6" w:rsidP="00F72EA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F72EA6">
        <w:rPr>
          <w:rFonts w:ascii="Segoe UI" w:eastAsia="Times New Roman" w:hAnsi="Segoe UI" w:cs="Segoe UI"/>
          <w:color w:val="242424"/>
          <w:kern w:val="0"/>
          <w:sz w:val="23"/>
          <w:szCs w:val="23"/>
          <w:bdr w:val="none" w:sz="0" w:space="0" w:color="auto" w:frame="1"/>
          <w:lang w:eastAsia="en-GB"/>
          <w14:ligatures w14:val="none"/>
        </w:rPr>
        <w:t>New Anglia Growth Hub acts as the 'front door' for local businesses looking for support. Over the past 10 years, the Growth Hub has supported over 14,000 businesses with free, impartial support</w:t>
      </w:r>
    </w:p>
    <w:p w14:paraId="0FC52088" w14:textId="77777777" w:rsidR="00F72EA6" w:rsidRPr="00F72EA6" w:rsidRDefault="00F72EA6" w:rsidP="00F72EA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p>
    <w:p w14:paraId="187DB782" w14:textId="77777777" w:rsidR="00F72EA6" w:rsidRPr="00F72EA6" w:rsidRDefault="00F72EA6" w:rsidP="00F72EA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F72EA6">
        <w:rPr>
          <w:rFonts w:ascii="UICTFontTextStyleEmphasizedBody" w:eastAsia="Times New Roman" w:hAnsi="UICTFontTextStyleEmphasizedBody" w:cs="Segoe UI"/>
          <w:b/>
          <w:bCs/>
          <w:color w:val="242424"/>
          <w:kern w:val="0"/>
          <w:sz w:val="23"/>
          <w:szCs w:val="23"/>
          <w:bdr w:val="none" w:sz="0" w:space="0" w:color="auto" w:frame="1"/>
          <w:lang w:eastAsia="en-GB"/>
          <w14:ligatures w14:val="none"/>
        </w:rPr>
        <w:t>New Roads service prevents 395 children from going into long-term care</w:t>
      </w:r>
    </w:p>
    <w:p w14:paraId="29F5AF40" w14:textId="77777777" w:rsidR="00F72EA6" w:rsidRPr="00F72EA6" w:rsidRDefault="00F72EA6" w:rsidP="00F72EA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F72EA6">
        <w:rPr>
          <w:rFonts w:ascii="Segoe UI" w:eastAsia="Times New Roman" w:hAnsi="Segoe UI" w:cs="Segoe UI"/>
          <w:color w:val="242424"/>
          <w:kern w:val="0"/>
          <w:sz w:val="23"/>
          <w:szCs w:val="23"/>
          <w:bdr w:val="none" w:sz="0" w:space="0" w:color="auto" w:frame="1"/>
          <w:lang w:eastAsia="en-GB"/>
          <w14:ligatures w14:val="none"/>
        </w:rPr>
        <w:br/>
      </w:r>
    </w:p>
    <w:p w14:paraId="5150E67E" w14:textId="77777777" w:rsidR="00F72EA6" w:rsidRPr="00F72EA6" w:rsidRDefault="00F72EA6" w:rsidP="00F72EA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F72EA6">
        <w:rPr>
          <w:rFonts w:ascii="Segoe UI" w:eastAsia="Times New Roman" w:hAnsi="Segoe UI" w:cs="Segoe UI"/>
          <w:color w:val="242424"/>
          <w:kern w:val="0"/>
          <w:sz w:val="23"/>
          <w:szCs w:val="23"/>
          <w:bdr w:val="none" w:sz="0" w:space="0" w:color="auto" w:frame="1"/>
          <w:lang w:eastAsia="en-GB"/>
          <w14:ligatures w14:val="none"/>
        </w:rPr>
        <w:t>More young people in Norfolk are being supported to stay at home with their families or return home, thanks to the specialist support being provided by Norfolk County Council.</w:t>
      </w:r>
    </w:p>
    <w:p w14:paraId="27A74B1D" w14:textId="77777777" w:rsidR="00F72EA6" w:rsidRPr="00F72EA6" w:rsidRDefault="00F72EA6" w:rsidP="00F72EA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F72EA6">
        <w:rPr>
          <w:rFonts w:ascii="Segoe UI" w:eastAsia="Times New Roman" w:hAnsi="Segoe UI" w:cs="Segoe UI"/>
          <w:color w:val="242424"/>
          <w:kern w:val="0"/>
          <w:sz w:val="23"/>
          <w:szCs w:val="23"/>
          <w:bdr w:val="none" w:sz="0" w:space="0" w:color="auto" w:frame="1"/>
          <w:lang w:eastAsia="en-GB"/>
          <w14:ligatures w14:val="none"/>
        </w:rPr>
        <w:t>The council’s New Roads programme, which provides wrap around support for children at risk of coming into care, or those already in care, has prevented 395 children coming into long-term care since it was launched four years ago. This has avoided costs of £35m and substantially improved outcomes for young people who have often faced significant challenges.</w:t>
      </w:r>
    </w:p>
    <w:p w14:paraId="57F95B1F" w14:textId="77777777" w:rsidR="00F72EA6" w:rsidRPr="00F72EA6" w:rsidRDefault="00F72EA6" w:rsidP="00F72EA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F72EA6">
        <w:rPr>
          <w:rFonts w:ascii="Segoe UI" w:eastAsia="Times New Roman" w:hAnsi="Segoe UI" w:cs="Segoe UI"/>
          <w:color w:val="242424"/>
          <w:kern w:val="0"/>
          <w:sz w:val="23"/>
          <w:szCs w:val="23"/>
          <w:bdr w:val="none" w:sz="0" w:space="0" w:color="auto" w:frame="1"/>
          <w:lang w:eastAsia="en-GB"/>
          <w14:ligatures w14:val="none"/>
        </w:rPr>
        <w:t>The success is one of several outlined in the annual review of children’s residential care, which is being discussed by the council’s Cabinet on November 4.</w:t>
      </w:r>
    </w:p>
    <w:p w14:paraId="142987F6" w14:textId="77777777" w:rsidR="00F72EA6" w:rsidRPr="00F72EA6" w:rsidRDefault="00F72EA6" w:rsidP="00F72EA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F72EA6">
        <w:rPr>
          <w:rFonts w:ascii="Segoe UI" w:eastAsia="Times New Roman" w:hAnsi="Segoe UI" w:cs="Segoe UI"/>
          <w:color w:val="242424"/>
          <w:kern w:val="0"/>
          <w:sz w:val="23"/>
          <w:szCs w:val="23"/>
          <w:bdr w:val="none" w:sz="0" w:space="0" w:color="auto" w:frame="1"/>
          <w:lang w:eastAsia="en-GB"/>
          <w14:ligatures w14:val="none"/>
        </w:rPr>
        <w:t>Initially funded by the DfE, and implemented in partnership with North Yorkshire Council, New Roads is based out of two hubs that provide support from life coaches, communications support workers, teaching assistants and the police.</w:t>
      </w:r>
    </w:p>
    <w:p w14:paraId="185197BA" w14:textId="77777777" w:rsidR="00F72EA6" w:rsidRPr="00F72EA6" w:rsidRDefault="00F72EA6" w:rsidP="00F72EA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F72EA6">
        <w:rPr>
          <w:rFonts w:ascii="Segoe UI" w:eastAsia="Times New Roman" w:hAnsi="Segoe UI" w:cs="Segoe UI"/>
          <w:color w:val="242424"/>
          <w:kern w:val="0"/>
          <w:sz w:val="23"/>
          <w:szCs w:val="23"/>
          <w:bdr w:val="none" w:sz="0" w:space="0" w:color="auto" w:frame="1"/>
          <w:lang w:eastAsia="en-GB"/>
          <w14:ligatures w14:val="none"/>
        </w:rPr>
        <w:t>The council is now extending the approach to work with children with disabilities and their families.</w:t>
      </w:r>
    </w:p>
    <w:p w14:paraId="0D366642" w14:textId="77777777" w:rsidR="00F72EA6" w:rsidRPr="00F72EA6" w:rsidRDefault="00F72EA6" w:rsidP="00F72EA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F72EA6">
        <w:rPr>
          <w:rFonts w:ascii="Segoe UI" w:eastAsia="Times New Roman" w:hAnsi="Segoe UI" w:cs="Segoe UI"/>
          <w:color w:val="242424"/>
          <w:kern w:val="0"/>
          <w:sz w:val="23"/>
          <w:szCs w:val="23"/>
          <w:bdr w:val="none" w:sz="0" w:space="0" w:color="auto" w:frame="1"/>
          <w:lang w:eastAsia="en-GB"/>
          <w14:ligatures w14:val="none"/>
        </w:rPr>
        <w:t>It is launching a new outreach team for children with disabilities on November 1, which will work with the council’s residential home for children with disabilities, as an additional New Roads style hub.</w:t>
      </w:r>
    </w:p>
    <w:p w14:paraId="7AFDA17A" w14:textId="77777777" w:rsidR="00F72EA6" w:rsidRPr="00F72EA6" w:rsidRDefault="00F72EA6" w:rsidP="00F72EA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F72EA6">
        <w:rPr>
          <w:rFonts w:ascii="Segoe UI" w:eastAsia="Times New Roman" w:hAnsi="Segoe UI" w:cs="Segoe UI"/>
          <w:color w:val="242424"/>
          <w:kern w:val="0"/>
          <w:sz w:val="23"/>
          <w:szCs w:val="23"/>
          <w:bdr w:val="none" w:sz="0" w:space="0" w:color="auto" w:frame="1"/>
          <w:lang w:eastAsia="en-GB"/>
          <w14:ligatures w14:val="none"/>
        </w:rPr>
        <w:t>Young people supported by our residential care teams are often our most traumatised children and it can be hard to find the right places and support to meet their needs.</w:t>
      </w:r>
    </w:p>
    <w:p w14:paraId="6F28CBAA" w14:textId="18217D6E" w:rsidR="00F72EA6" w:rsidRPr="00F72EA6" w:rsidRDefault="00F72EA6" w:rsidP="00F72EA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F72EA6">
        <w:rPr>
          <w:rFonts w:ascii="Segoe UI" w:eastAsia="Times New Roman" w:hAnsi="Segoe UI" w:cs="Segoe UI"/>
          <w:color w:val="242424"/>
          <w:kern w:val="0"/>
          <w:sz w:val="23"/>
          <w:szCs w:val="23"/>
          <w:bdr w:val="none" w:sz="0" w:space="0" w:color="auto" w:frame="1"/>
          <w:lang w:eastAsia="en-GB"/>
          <w14:ligatures w14:val="none"/>
        </w:rPr>
        <w:lastRenderedPageBreak/>
        <w:t xml:space="preserve">That’s why the council have been expanding in-house services and support, so that </w:t>
      </w:r>
      <w:r w:rsidRPr="00F72EA6">
        <w:rPr>
          <w:rFonts w:ascii="Segoe UI" w:eastAsia="Times New Roman" w:hAnsi="Segoe UI" w:cs="Segoe UI"/>
          <w:color w:val="242424"/>
          <w:kern w:val="0"/>
          <w:sz w:val="23"/>
          <w:szCs w:val="23"/>
          <w:bdr w:val="none" w:sz="0" w:space="0" w:color="auto" w:frame="1"/>
          <w:lang w:eastAsia="en-GB"/>
          <w14:ligatures w14:val="none"/>
        </w:rPr>
        <w:t>these children</w:t>
      </w:r>
      <w:r w:rsidRPr="00F72EA6">
        <w:rPr>
          <w:rFonts w:ascii="Segoe UI" w:eastAsia="Times New Roman" w:hAnsi="Segoe UI" w:cs="Segoe UI"/>
          <w:color w:val="242424"/>
          <w:kern w:val="0"/>
          <w:sz w:val="23"/>
          <w:szCs w:val="23"/>
          <w:bdr w:val="none" w:sz="0" w:space="0" w:color="auto" w:frame="1"/>
          <w:lang w:eastAsia="en-GB"/>
          <w14:ligatures w14:val="none"/>
        </w:rPr>
        <w:t xml:space="preserve"> and young people have the very best chance to flourish in their home county, within a family – rather than in residential placements elsewhere.</w:t>
      </w:r>
    </w:p>
    <w:p w14:paraId="0B1A2CD3" w14:textId="77777777" w:rsidR="00F72EA6" w:rsidRPr="00F72EA6" w:rsidRDefault="00F72EA6" w:rsidP="00F72EA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F72EA6">
        <w:rPr>
          <w:rFonts w:ascii="Segoe UI" w:eastAsia="Times New Roman" w:hAnsi="Segoe UI" w:cs="Segoe UI"/>
          <w:color w:val="242424"/>
          <w:kern w:val="0"/>
          <w:sz w:val="23"/>
          <w:szCs w:val="23"/>
          <w:bdr w:val="none" w:sz="0" w:space="0" w:color="auto" w:frame="1"/>
          <w:lang w:eastAsia="en-GB"/>
          <w14:ligatures w14:val="none"/>
        </w:rPr>
        <w:t>The teams working with them are highly skilled and totally dedicated and I want to thank them for the brilliant work they do for our young people.”</w:t>
      </w:r>
    </w:p>
    <w:p w14:paraId="06365C12" w14:textId="77777777" w:rsidR="00F72EA6" w:rsidRPr="00F72EA6" w:rsidRDefault="00F72EA6" w:rsidP="00F72EA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F72EA6">
        <w:rPr>
          <w:rFonts w:ascii="Segoe UI" w:eastAsia="Times New Roman" w:hAnsi="Segoe UI" w:cs="Segoe UI"/>
          <w:color w:val="242424"/>
          <w:kern w:val="0"/>
          <w:sz w:val="23"/>
          <w:szCs w:val="23"/>
          <w:bdr w:val="none" w:sz="0" w:space="0" w:color="auto" w:frame="1"/>
          <w:lang w:eastAsia="en-GB"/>
          <w14:ligatures w14:val="none"/>
        </w:rPr>
        <w:t>A report to Cabinet revealed that 84% of the council’s residential services have a “good” judgement from Ofsted and none are “inadequate”.</w:t>
      </w:r>
    </w:p>
    <w:p w14:paraId="6E76C19A" w14:textId="77777777" w:rsidR="00F72EA6" w:rsidRPr="00F72EA6" w:rsidRDefault="00F72EA6" w:rsidP="00F72EA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F72EA6">
        <w:rPr>
          <w:rFonts w:ascii="Segoe UI" w:eastAsia="Times New Roman" w:hAnsi="Segoe UI" w:cs="Segoe UI"/>
          <w:color w:val="242424"/>
          <w:kern w:val="0"/>
          <w:sz w:val="23"/>
          <w:szCs w:val="23"/>
          <w:bdr w:val="none" w:sz="0" w:space="0" w:color="auto" w:frame="1"/>
          <w:lang w:eastAsia="en-GB"/>
          <w14:ligatures w14:val="none"/>
        </w:rPr>
        <w:br/>
      </w:r>
    </w:p>
    <w:p w14:paraId="5CEE3172" w14:textId="77777777" w:rsidR="00F72EA6" w:rsidRPr="00F72EA6" w:rsidRDefault="00F72EA6" w:rsidP="00F72EA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F72EA6">
        <w:rPr>
          <w:rFonts w:ascii="Segoe UI" w:eastAsia="Times New Roman" w:hAnsi="Segoe UI" w:cs="Segoe UI"/>
          <w:color w:val="242424"/>
          <w:kern w:val="0"/>
          <w:sz w:val="23"/>
          <w:szCs w:val="23"/>
          <w:bdr w:val="none" w:sz="0" w:space="0" w:color="auto" w:frame="1"/>
          <w:lang w:eastAsia="en-GB"/>
          <w14:ligatures w14:val="none"/>
        </w:rPr>
        <w:br/>
      </w:r>
    </w:p>
    <w:p w14:paraId="38EBD009" w14:textId="77777777" w:rsidR="00F72EA6" w:rsidRPr="00F72EA6" w:rsidRDefault="00F72EA6" w:rsidP="00F72EA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F72EA6">
        <w:rPr>
          <w:rFonts w:ascii="Segoe UI" w:eastAsia="Times New Roman" w:hAnsi="Segoe UI" w:cs="Segoe UI"/>
          <w:color w:val="242424"/>
          <w:kern w:val="0"/>
          <w:sz w:val="23"/>
          <w:szCs w:val="23"/>
          <w:bdr w:val="none" w:sz="0" w:space="0" w:color="auto" w:frame="1"/>
          <w:lang w:eastAsia="en-GB"/>
          <w14:ligatures w14:val="none"/>
        </w:rPr>
        <w:t>HAVE YOUR SAY ON THE COUNTY COUNCIL BUDGET </w:t>
      </w:r>
    </w:p>
    <w:p w14:paraId="4998B925" w14:textId="77777777" w:rsidR="00F72EA6" w:rsidRPr="00F72EA6" w:rsidRDefault="00F72EA6" w:rsidP="00F72EA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p>
    <w:p w14:paraId="03038C0C" w14:textId="77777777" w:rsidR="00F72EA6" w:rsidRPr="00F72EA6" w:rsidRDefault="00F72EA6" w:rsidP="00F72EA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F72EA6">
        <w:rPr>
          <w:rFonts w:ascii="Segoe UI" w:eastAsia="Times New Roman" w:hAnsi="Segoe UI" w:cs="Segoe UI"/>
          <w:color w:val="242424"/>
          <w:kern w:val="0"/>
          <w:sz w:val="23"/>
          <w:szCs w:val="23"/>
          <w:bdr w:val="none" w:sz="0" w:space="0" w:color="auto" w:frame="1"/>
          <w:lang w:eastAsia="en-GB"/>
          <w14:ligatures w14:val="none"/>
        </w:rPr>
        <w:t>As it seeks to agree a balanced budget for 2025/26, Norfolk County Council is asking for your views on a number of proposals to save money or raise revenue in the next financial year.</w:t>
      </w:r>
    </w:p>
    <w:p w14:paraId="3A206667" w14:textId="77777777" w:rsidR="00F72EA6" w:rsidRPr="00F72EA6" w:rsidRDefault="00F72EA6" w:rsidP="00F72EA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F72EA6">
        <w:rPr>
          <w:rFonts w:ascii="Segoe UI" w:eastAsia="Times New Roman" w:hAnsi="Segoe UI" w:cs="Segoe UI"/>
          <w:color w:val="242424"/>
          <w:kern w:val="0"/>
          <w:sz w:val="23"/>
          <w:szCs w:val="23"/>
          <w:bdr w:val="none" w:sz="0" w:space="0" w:color="auto" w:frame="1"/>
          <w:lang w:eastAsia="en-GB"/>
          <w14:ligatures w14:val="none"/>
        </w:rPr>
        <w:t>As part of the council’s work to find £44.722m of savings, public consultations are now open on three of the proposals under consideration:</w:t>
      </w:r>
    </w:p>
    <w:p w14:paraId="0805402F" w14:textId="77777777" w:rsidR="00F72EA6" w:rsidRPr="00F72EA6" w:rsidRDefault="00F72EA6" w:rsidP="00F72EA6">
      <w:pPr>
        <w:numPr>
          <w:ilvl w:val="0"/>
          <w:numId w:val="1"/>
        </w:numPr>
        <w:shd w:val="clear" w:color="auto" w:fill="FFFFFF"/>
        <w:spacing w:after="0" w:line="240" w:lineRule="auto"/>
        <w:ind w:left="1440"/>
        <w:textAlignment w:val="baseline"/>
        <w:rPr>
          <w:rFonts w:ascii="Segoe UI" w:eastAsia="Times New Roman" w:hAnsi="Segoe UI" w:cs="Segoe UI"/>
          <w:color w:val="242424"/>
          <w:kern w:val="0"/>
          <w:sz w:val="23"/>
          <w:szCs w:val="23"/>
          <w:lang w:eastAsia="en-GB"/>
          <w14:ligatures w14:val="none"/>
        </w:rPr>
      </w:pPr>
      <w:r w:rsidRPr="00F72EA6">
        <w:rPr>
          <w:rFonts w:ascii="UICTFontTextStyleEmphasizedBody" w:eastAsia="Times New Roman" w:hAnsi="UICTFontTextStyleEmphasizedBody" w:cs="Segoe UI"/>
          <w:b/>
          <w:bCs/>
          <w:color w:val="242424"/>
          <w:kern w:val="0"/>
          <w:sz w:val="23"/>
          <w:szCs w:val="23"/>
          <w:bdr w:val="none" w:sz="0" w:space="0" w:color="auto" w:frame="1"/>
          <w:lang w:eastAsia="en-GB"/>
          <w14:ligatures w14:val="none"/>
        </w:rPr>
        <w:t>Raising Council Tax</w:t>
      </w:r>
    </w:p>
    <w:p w14:paraId="4C7C0F7C" w14:textId="77777777" w:rsidR="00F72EA6" w:rsidRPr="00F72EA6" w:rsidRDefault="00F72EA6" w:rsidP="00F72EA6">
      <w:pPr>
        <w:numPr>
          <w:ilvl w:val="0"/>
          <w:numId w:val="1"/>
        </w:numPr>
        <w:shd w:val="clear" w:color="auto" w:fill="FFFFFF"/>
        <w:spacing w:after="0" w:line="240" w:lineRule="auto"/>
        <w:ind w:left="1440"/>
        <w:textAlignment w:val="baseline"/>
        <w:rPr>
          <w:rFonts w:ascii="Segoe UI" w:eastAsia="Times New Roman" w:hAnsi="Segoe UI" w:cs="Segoe UI"/>
          <w:color w:val="242424"/>
          <w:kern w:val="0"/>
          <w:sz w:val="23"/>
          <w:szCs w:val="23"/>
          <w:lang w:eastAsia="en-GB"/>
          <w14:ligatures w14:val="none"/>
        </w:rPr>
      </w:pPr>
      <w:r w:rsidRPr="00F72EA6">
        <w:rPr>
          <w:rFonts w:ascii="UICTFontTextStyleEmphasizedBody" w:eastAsia="Times New Roman" w:hAnsi="UICTFontTextStyleEmphasizedBody" w:cs="Segoe UI"/>
          <w:b/>
          <w:bCs/>
          <w:color w:val="242424"/>
          <w:kern w:val="0"/>
          <w:sz w:val="23"/>
          <w:szCs w:val="23"/>
          <w:bdr w:val="none" w:sz="0" w:space="0" w:color="auto" w:frame="1"/>
          <w:lang w:eastAsia="en-GB"/>
          <w14:ligatures w14:val="none"/>
        </w:rPr>
        <w:t>Reducing Street Light usage</w:t>
      </w:r>
    </w:p>
    <w:p w14:paraId="4E6ADBAB" w14:textId="77777777" w:rsidR="00F72EA6" w:rsidRPr="00F72EA6" w:rsidRDefault="00F72EA6" w:rsidP="00F72EA6">
      <w:pPr>
        <w:numPr>
          <w:ilvl w:val="0"/>
          <w:numId w:val="1"/>
        </w:numPr>
        <w:shd w:val="clear" w:color="auto" w:fill="FFFFFF"/>
        <w:spacing w:after="0" w:line="240" w:lineRule="auto"/>
        <w:ind w:left="1440"/>
        <w:textAlignment w:val="baseline"/>
        <w:rPr>
          <w:rFonts w:ascii="Segoe UI" w:eastAsia="Times New Roman" w:hAnsi="Segoe UI" w:cs="Segoe UI"/>
          <w:color w:val="242424"/>
          <w:kern w:val="0"/>
          <w:sz w:val="23"/>
          <w:szCs w:val="23"/>
          <w:lang w:eastAsia="en-GB"/>
          <w14:ligatures w14:val="none"/>
        </w:rPr>
      </w:pPr>
      <w:r w:rsidRPr="00F72EA6">
        <w:rPr>
          <w:rFonts w:ascii="UICTFontTextStyleEmphasizedBody" w:eastAsia="Times New Roman" w:hAnsi="UICTFontTextStyleEmphasizedBody" w:cs="Segoe UI"/>
          <w:b/>
          <w:bCs/>
          <w:color w:val="242424"/>
          <w:kern w:val="0"/>
          <w:sz w:val="23"/>
          <w:szCs w:val="23"/>
          <w:bdr w:val="none" w:sz="0" w:space="0" w:color="auto" w:frame="1"/>
          <w:lang w:eastAsia="en-GB"/>
          <w14:ligatures w14:val="none"/>
        </w:rPr>
        <w:t>Review of our Housing Related Support Services</w:t>
      </w:r>
    </w:p>
    <w:p w14:paraId="7479FDDE" w14:textId="77777777" w:rsidR="00F72EA6" w:rsidRPr="00F72EA6" w:rsidRDefault="00F72EA6" w:rsidP="00F72EA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F72EA6">
        <w:rPr>
          <w:rFonts w:ascii="Segoe UI" w:eastAsia="Times New Roman" w:hAnsi="Segoe UI" w:cs="Segoe UI"/>
          <w:color w:val="242424"/>
          <w:kern w:val="0"/>
          <w:sz w:val="23"/>
          <w:szCs w:val="23"/>
          <w:bdr w:val="none" w:sz="0" w:space="0" w:color="auto" w:frame="1"/>
          <w:lang w:eastAsia="en-GB"/>
          <w14:ligatures w14:val="none"/>
        </w:rPr>
        <w:t xml:space="preserve">Full detail of these proposals, as well as information on how residents can have their say, can </w:t>
      </w:r>
      <w:proofErr w:type="spellStart"/>
      <w:r w:rsidRPr="00F72EA6">
        <w:rPr>
          <w:rFonts w:ascii="Segoe UI" w:eastAsia="Times New Roman" w:hAnsi="Segoe UI" w:cs="Segoe UI"/>
          <w:color w:val="242424"/>
          <w:kern w:val="0"/>
          <w:sz w:val="23"/>
          <w:szCs w:val="23"/>
          <w:bdr w:val="none" w:sz="0" w:space="0" w:color="auto" w:frame="1"/>
          <w:lang w:eastAsia="en-GB"/>
          <w14:ligatures w14:val="none"/>
        </w:rPr>
        <w:t>be</w:t>
      </w:r>
      <w:hyperlink r:id="rId5" w:tooltip="https://www.norfolk.gov.uk/38760" w:history="1">
        <w:r w:rsidRPr="00F72EA6">
          <w:rPr>
            <w:rFonts w:ascii="Segoe UI" w:eastAsia="Times New Roman" w:hAnsi="Segoe UI" w:cs="Segoe UI"/>
            <w:color w:val="0000FF"/>
            <w:kern w:val="0"/>
            <w:sz w:val="23"/>
            <w:szCs w:val="23"/>
            <w:u w:val="single"/>
            <w:bdr w:val="none" w:sz="0" w:space="0" w:color="auto" w:frame="1"/>
            <w:lang w:eastAsia="en-GB"/>
            <w14:ligatures w14:val="none"/>
          </w:rPr>
          <w:t>found</w:t>
        </w:r>
        <w:proofErr w:type="spellEnd"/>
        <w:r w:rsidRPr="00F72EA6">
          <w:rPr>
            <w:rFonts w:ascii="Segoe UI" w:eastAsia="Times New Roman" w:hAnsi="Segoe UI" w:cs="Segoe UI"/>
            <w:color w:val="0000FF"/>
            <w:kern w:val="0"/>
            <w:sz w:val="23"/>
            <w:szCs w:val="23"/>
            <w:u w:val="single"/>
            <w:bdr w:val="none" w:sz="0" w:space="0" w:color="auto" w:frame="1"/>
            <w:lang w:eastAsia="en-GB"/>
            <w14:ligatures w14:val="none"/>
          </w:rPr>
          <w:t xml:space="preserve"> online</w:t>
        </w:r>
      </w:hyperlink>
      <w:r w:rsidRPr="00F72EA6">
        <w:rPr>
          <w:rFonts w:ascii="Segoe UI" w:eastAsia="Times New Roman" w:hAnsi="Segoe UI" w:cs="Segoe UI"/>
          <w:color w:val="242424"/>
          <w:kern w:val="0"/>
          <w:sz w:val="23"/>
          <w:szCs w:val="23"/>
          <w:bdr w:val="none" w:sz="0" w:space="0" w:color="auto" w:frame="1"/>
          <w:lang w:eastAsia="en-GB"/>
          <w14:ligatures w14:val="none"/>
        </w:rPr>
        <w:t>.</w:t>
      </w:r>
    </w:p>
    <w:p w14:paraId="070D2A2F" w14:textId="77777777" w:rsidR="00F72EA6" w:rsidRPr="00F72EA6" w:rsidRDefault="00F72EA6" w:rsidP="00F72EA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F72EA6">
        <w:rPr>
          <w:rFonts w:ascii="Segoe UI" w:eastAsia="Times New Roman" w:hAnsi="Segoe UI" w:cs="Segoe UI"/>
          <w:color w:val="242424"/>
          <w:kern w:val="0"/>
          <w:sz w:val="23"/>
          <w:szCs w:val="23"/>
          <w:bdr w:val="none" w:sz="0" w:space="0" w:color="auto" w:frame="1"/>
          <w:lang w:eastAsia="en-GB"/>
          <w14:ligatures w14:val="none"/>
        </w:rPr>
        <w:t>To receive a hard copy of the consultation document, or request it in a different format, residents can call </w:t>
      </w:r>
      <w:r w:rsidRPr="00F72EA6">
        <w:rPr>
          <w:rFonts w:ascii="Segoe UI" w:eastAsia="Times New Roman" w:hAnsi="Segoe UI" w:cs="Segoe UI"/>
          <w:color w:val="242424"/>
          <w:kern w:val="0"/>
          <w:sz w:val="23"/>
          <w:szCs w:val="23"/>
          <w:u w:val="single"/>
          <w:bdr w:val="none" w:sz="0" w:space="0" w:color="auto" w:frame="1"/>
          <w:lang w:eastAsia="en-GB"/>
          <w14:ligatures w14:val="none"/>
        </w:rPr>
        <w:t>0344 800 8020</w:t>
      </w:r>
      <w:r w:rsidRPr="00F72EA6">
        <w:rPr>
          <w:rFonts w:ascii="Segoe UI" w:eastAsia="Times New Roman" w:hAnsi="Segoe UI" w:cs="Segoe UI"/>
          <w:color w:val="242424"/>
          <w:kern w:val="0"/>
          <w:sz w:val="23"/>
          <w:szCs w:val="23"/>
          <w:bdr w:val="none" w:sz="0" w:space="0" w:color="auto" w:frame="1"/>
          <w:lang w:eastAsia="en-GB"/>
          <w14:ligatures w14:val="none"/>
        </w:rPr>
        <w:t> or </w:t>
      </w:r>
      <w:hyperlink r:id="rId6" w:tooltip="mailto:haveyoursay@norfolk.gov.uk" w:history="1">
        <w:r w:rsidRPr="00F72EA6">
          <w:rPr>
            <w:rFonts w:ascii="Segoe UI" w:eastAsia="Times New Roman" w:hAnsi="Segoe UI" w:cs="Segoe UI"/>
            <w:color w:val="0000FF"/>
            <w:kern w:val="0"/>
            <w:sz w:val="23"/>
            <w:szCs w:val="23"/>
            <w:u w:val="single"/>
            <w:bdr w:val="none" w:sz="0" w:space="0" w:color="auto" w:frame="1"/>
            <w:lang w:eastAsia="en-GB"/>
            <w14:ligatures w14:val="none"/>
          </w:rPr>
          <w:t>haveyoursay@norfolk.gov.uk</w:t>
        </w:r>
      </w:hyperlink>
      <w:r w:rsidRPr="00F72EA6">
        <w:rPr>
          <w:rFonts w:ascii="Segoe UI" w:eastAsia="Times New Roman" w:hAnsi="Segoe UI" w:cs="Segoe UI"/>
          <w:color w:val="242424"/>
          <w:kern w:val="0"/>
          <w:sz w:val="23"/>
          <w:szCs w:val="23"/>
          <w:bdr w:val="none" w:sz="0" w:space="0" w:color="auto" w:frame="1"/>
          <w:lang w:eastAsia="en-GB"/>
          <w14:ligatures w14:val="none"/>
        </w:rPr>
        <w:t>.</w:t>
      </w:r>
    </w:p>
    <w:p w14:paraId="1F17FC5B" w14:textId="77777777" w:rsidR="00F72EA6" w:rsidRPr="00F72EA6" w:rsidRDefault="00F72EA6" w:rsidP="00F72EA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F72EA6">
        <w:rPr>
          <w:rFonts w:ascii="Segoe UI" w:eastAsia="Times New Roman" w:hAnsi="Segoe UI" w:cs="Segoe UI"/>
          <w:color w:val="242424"/>
          <w:kern w:val="0"/>
          <w:sz w:val="23"/>
          <w:szCs w:val="23"/>
          <w:bdr w:val="none" w:sz="0" w:space="0" w:color="auto" w:frame="1"/>
          <w:lang w:eastAsia="en-GB"/>
          <w14:ligatures w14:val="none"/>
        </w:rPr>
        <w:t>The consultation is now open and will close </w:t>
      </w:r>
      <w:r w:rsidRPr="00F72EA6">
        <w:rPr>
          <w:rFonts w:ascii="Segoe UI" w:eastAsia="Times New Roman" w:hAnsi="Segoe UI" w:cs="Segoe UI"/>
          <w:color w:val="242424"/>
          <w:kern w:val="0"/>
          <w:sz w:val="23"/>
          <w:szCs w:val="23"/>
          <w:u w:val="single"/>
          <w:bdr w:val="none" w:sz="0" w:space="0" w:color="auto" w:frame="1"/>
          <w:lang w:eastAsia="en-GB"/>
          <w14:ligatures w14:val="none"/>
        </w:rPr>
        <w:t>on Monday 16 December 2024</w:t>
      </w:r>
      <w:r w:rsidRPr="00F72EA6">
        <w:rPr>
          <w:rFonts w:ascii="Segoe UI" w:eastAsia="Times New Roman" w:hAnsi="Segoe UI" w:cs="Segoe UI"/>
          <w:color w:val="242424"/>
          <w:kern w:val="0"/>
          <w:sz w:val="23"/>
          <w:szCs w:val="23"/>
          <w:bdr w:val="none" w:sz="0" w:space="0" w:color="auto" w:frame="1"/>
          <w:lang w:eastAsia="en-GB"/>
          <w14:ligatures w14:val="none"/>
        </w:rPr>
        <w:t>.</w:t>
      </w:r>
    </w:p>
    <w:p w14:paraId="7638FA22" w14:textId="4E0A8B10" w:rsidR="00F72EA6" w:rsidRPr="00F72EA6" w:rsidRDefault="00F72EA6" w:rsidP="00F72EA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F72EA6">
        <w:rPr>
          <w:rFonts w:ascii="Segoe UI" w:eastAsia="Times New Roman" w:hAnsi="Segoe UI" w:cs="Segoe UI"/>
          <w:color w:val="242424"/>
          <w:kern w:val="0"/>
          <w:sz w:val="23"/>
          <w:szCs w:val="23"/>
          <w:bdr w:val="none" w:sz="0" w:space="0" w:color="auto" w:frame="1"/>
          <w:lang w:eastAsia="en-GB"/>
          <w14:ligatures w14:val="none"/>
        </w:rPr>
        <w:t xml:space="preserve">Many of the savings that we are proposed are because of continuing innovation within our services: getting more for less. However, some of the savings we are proposing are not savings we want to make, but are forced on us by significant increases in demand and demographic changes in a climate of continued government underfunding. But if we are to make these tough </w:t>
      </w:r>
      <w:r w:rsidRPr="00F72EA6">
        <w:rPr>
          <w:rFonts w:ascii="Segoe UI" w:eastAsia="Times New Roman" w:hAnsi="Segoe UI" w:cs="Segoe UI"/>
          <w:color w:val="242424"/>
          <w:kern w:val="0"/>
          <w:sz w:val="23"/>
          <w:szCs w:val="23"/>
          <w:bdr w:val="none" w:sz="0" w:space="0" w:color="auto" w:frame="1"/>
          <w:lang w:eastAsia="en-GB"/>
          <w14:ligatures w14:val="none"/>
        </w:rPr>
        <w:t>decisions,</w:t>
      </w:r>
      <w:r w:rsidRPr="00F72EA6">
        <w:rPr>
          <w:rFonts w:ascii="Segoe UI" w:eastAsia="Times New Roman" w:hAnsi="Segoe UI" w:cs="Segoe UI"/>
          <w:color w:val="242424"/>
          <w:kern w:val="0"/>
          <w:sz w:val="23"/>
          <w:szCs w:val="23"/>
          <w:bdr w:val="none" w:sz="0" w:space="0" w:color="auto" w:frame="1"/>
          <w:lang w:eastAsia="en-GB"/>
          <w14:ligatures w14:val="none"/>
        </w:rPr>
        <w:t xml:space="preserve"> we have to do so in a way that has the minimum impact on our residents, and that’s why it’s so important people let us know what they think of these proposals and how they will affect them. That knowledge will help us plan our savings in a way that protects the most vulnerable and allows our residents to continue living their lives with as little impact as possible.</w:t>
      </w:r>
    </w:p>
    <w:p w14:paraId="02E0EAB5" w14:textId="77777777" w:rsidR="00F72EA6" w:rsidRPr="00F72EA6" w:rsidRDefault="00F72EA6" w:rsidP="00F72EA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F72EA6">
        <w:rPr>
          <w:rFonts w:ascii="Segoe UI" w:eastAsia="Times New Roman" w:hAnsi="Segoe UI" w:cs="Segoe UI"/>
          <w:color w:val="242424"/>
          <w:kern w:val="0"/>
          <w:sz w:val="23"/>
          <w:szCs w:val="23"/>
          <w:bdr w:val="none" w:sz="0" w:space="0" w:color="auto" w:frame="1"/>
          <w:lang w:eastAsia="en-GB"/>
          <w14:ligatures w14:val="none"/>
        </w:rPr>
        <w:t>The council needs to find £44.722m of savings to meet its legal obligation to run a balanced budget. While discussions of where to make these savings are continuing, proposals to save £33.552m have been identified.</w:t>
      </w:r>
    </w:p>
    <w:p w14:paraId="0998DB14" w14:textId="77777777" w:rsidR="00F72EA6" w:rsidRPr="00F72EA6" w:rsidRDefault="00F72EA6" w:rsidP="00F72EA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F72EA6">
        <w:rPr>
          <w:rFonts w:ascii="Segoe UI" w:eastAsia="Times New Roman" w:hAnsi="Segoe UI" w:cs="Segoe UI"/>
          <w:color w:val="242424"/>
          <w:kern w:val="0"/>
          <w:sz w:val="23"/>
          <w:szCs w:val="23"/>
          <w:bdr w:val="none" w:sz="0" w:space="0" w:color="auto" w:frame="1"/>
          <w:lang w:eastAsia="en-GB"/>
          <w14:ligatures w14:val="none"/>
        </w:rPr>
        <w:t>The council is consulting on proposals to increase Council Tax, which makes up more than a quarter of the council’s gross income. The proposals under consideration are an increase in Norfolk County Council’s share of council tax, including the Adult Social Care precept, of either 3% up to 5%, or more than 5%.</w:t>
      </w:r>
    </w:p>
    <w:p w14:paraId="48194005" w14:textId="77777777" w:rsidR="00F72EA6" w:rsidRPr="00F72EA6" w:rsidRDefault="00F72EA6" w:rsidP="00F72EA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F72EA6">
        <w:rPr>
          <w:rFonts w:ascii="Segoe UI" w:eastAsia="Times New Roman" w:hAnsi="Segoe UI" w:cs="Segoe UI"/>
          <w:color w:val="242424"/>
          <w:kern w:val="0"/>
          <w:sz w:val="23"/>
          <w:szCs w:val="23"/>
          <w:bdr w:val="none" w:sz="0" w:space="0" w:color="auto" w:frame="1"/>
          <w:lang w:eastAsia="en-GB"/>
          <w14:ligatures w14:val="none"/>
        </w:rPr>
        <w:t>This would see an average Band D property’s Council Tax rise being respectively £50, up to £84 or more than £84 a year.</w:t>
      </w:r>
    </w:p>
    <w:p w14:paraId="0BB9E1AB" w14:textId="77777777" w:rsidR="00F72EA6" w:rsidRPr="00F72EA6" w:rsidRDefault="00F72EA6" w:rsidP="00F72EA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F72EA6">
        <w:rPr>
          <w:rFonts w:ascii="Segoe UI" w:eastAsia="Times New Roman" w:hAnsi="Segoe UI" w:cs="Segoe UI"/>
          <w:color w:val="242424"/>
          <w:kern w:val="0"/>
          <w:sz w:val="23"/>
          <w:szCs w:val="23"/>
          <w:bdr w:val="none" w:sz="0" w:space="0" w:color="auto" w:frame="1"/>
          <w:lang w:eastAsia="en-GB"/>
          <w14:ligatures w14:val="none"/>
        </w:rPr>
        <w:lastRenderedPageBreak/>
        <w:t>Proposals on streetlighting involve switching off 2% of streetlights across the county to save money and reduce carbon emissions. Norfolk County Council has identified 132 locations where the council plans to switch off some streetlights.</w:t>
      </w:r>
    </w:p>
    <w:p w14:paraId="751309DA" w14:textId="77777777" w:rsidR="00F72EA6" w:rsidRPr="00F72EA6" w:rsidRDefault="00F72EA6" w:rsidP="00F72EA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F72EA6">
        <w:rPr>
          <w:rFonts w:ascii="Segoe UI" w:eastAsia="Times New Roman" w:hAnsi="Segoe UI" w:cs="Segoe UI"/>
          <w:color w:val="242424"/>
          <w:kern w:val="0"/>
          <w:sz w:val="23"/>
          <w:szCs w:val="23"/>
          <w:bdr w:val="none" w:sz="0" w:space="0" w:color="auto" w:frame="1"/>
          <w:lang w:eastAsia="en-GB"/>
          <w14:ligatures w14:val="none"/>
        </w:rPr>
        <w:t>It is expected that this could save up to £200,000 per year and cut carbon emissions annually by 76 tonnes, reducing energy consumption and reducing light pollution.</w:t>
      </w:r>
    </w:p>
    <w:p w14:paraId="766DDAE4" w14:textId="77777777" w:rsidR="00F72EA6" w:rsidRPr="00F72EA6" w:rsidRDefault="00F72EA6" w:rsidP="00F72EA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F72EA6">
        <w:rPr>
          <w:rFonts w:ascii="Segoe UI" w:eastAsia="Times New Roman" w:hAnsi="Segoe UI" w:cs="Segoe UI"/>
          <w:color w:val="242424"/>
          <w:kern w:val="0"/>
          <w:sz w:val="23"/>
          <w:szCs w:val="23"/>
          <w:bdr w:val="none" w:sz="0" w:space="0" w:color="auto" w:frame="1"/>
          <w:lang w:eastAsia="en-GB"/>
          <w14:ligatures w14:val="none"/>
        </w:rPr>
        <w:t>Finally, the council is considering a review of its Housing Related Support Services, including homelessness prevention and crisis accommodation. These services are provided in partnership with district councils and other agencies, with the County Council funding £4.7m a year. Norfolk’s seven district, borough and city authorities have duties to prevent and relieve homelessness for homeless people who are eligible. </w:t>
      </w:r>
    </w:p>
    <w:p w14:paraId="6F734FD7" w14:textId="77777777" w:rsidR="00F72EA6" w:rsidRPr="00F72EA6" w:rsidRDefault="00F72EA6" w:rsidP="00F72EA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F72EA6">
        <w:rPr>
          <w:rFonts w:ascii="Segoe UI" w:eastAsia="Times New Roman" w:hAnsi="Segoe UI" w:cs="Segoe UI"/>
          <w:color w:val="242424"/>
          <w:kern w:val="0"/>
          <w:sz w:val="23"/>
          <w:szCs w:val="23"/>
          <w:bdr w:val="none" w:sz="0" w:space="0" w:color="auto" w:frame="1"/>
          <w:lang w:eastAsia="en-GB"/>
          <w14:ligatures w14:val="none"/>
        </w:rPr>
        <w:t>We are proposing to reduce and stop some spending on housing related support by £2m and work with our local authority partners to target our remaining £2.7m investment in services that continue to support people who are homeless or at risk of homelessness. This is so the money can be spent on the services that we have to provide by law i.e. our statutory services.</w:t>
      </w:r>
    </w:p>
    <w:p w14:paraId="35CAE46A" w14:textId="77777777" w:rsidR="00F72EA6" w:rsidRPr="00F72EA6" w:rsidRDefault="00F72EA6" w:rsidP="00F72EA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F72EA6">
        <w:rPr>
          <w:rFonts w:ascii="Segoe UI" w:eastAsia="Times New Roman" w:hAnsi="Segoe UI" w:cs="Segoe UI"/>
          <w:color w:val="242424"/>
          <w:kern w:val="0"/>
          <w:sz w:val="23"/>
          <w:szCs w:val="23"/>
          <w:bdr w:val="none" w:sz="0" w:space="0" w:color="auto" w:frame="1"/>
          <w:lang w:eastAsia="en-GB"/>
          <w14:ligatures w14:val="none"/>
        </w:rPr>
        <w:t>These three proposals are part of the savings that Norfolk County Council needs to make to balance its budget for 2025/26. The Council faces difficult decisions to deliver on its ambitions for the people of Norfolk against a difficult economic climate and more than a decade of reduced funding.</w:t>
      </w:r>
    </w:p>
    <w:p w14:paraId="43A99358" w14:textId="77777777" w:rsidR="00F72EA6" w:rsidRPr="00F72EA6" w:rsidRDefault="00F72EA6" w:rsidP="00F72EA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F72EA6">
        <w:rPr>
          <w:rFonts w:ascii="Segoe UI" w:eastAsia="Times New Roman" w:hAnsi="Segoe UI" w:cs="Segoe UI"/>
          <w:color w:val="242424"/>
          <w:kern w:val="0"/>
          <w:sz w:val="23"/>
          <w:szCs w:val="23"/>
          <w:bdr w:val="none" w:sz="0" w:space="0" w:color="auto" w:frame="1"/>
          <w:lang w:eastAsia="en-GB"/>
          <w14:ligatures w14:val="none"/>
        </w:rPr>
        <w:t>So far, £33.552 million of saving proposals identified for 2025-26 make a significant contribution towards the council’s £44.722 million savings target:</w:t>
      </w:r>
    </w:p>
    <w:p w14:paraId="5B8672D4" w14:textId="77777777" w:rsidR="00F72EA6" w:rsidRPr="00F72EA6" w:rsidRDefault="00F72EA6" w:rsidP="00F72EA6">
      <w:pPr>
        <w:numPr>
          <w:ilvl w:val="0"/>
          <w:numId w:val="2"/>
        </w:numPr>
        <w:shd w:val="clear" w:color="auto" w:fill="FFFFFF"/>
        <w:spacing w:after="0" w:line="240" w:lineRule="auto"/>
        <w:ind w:left="1440"/>
        <w:textAlignment w:val="baseline"/>
        <w:rPr>
          <w:rFonts w:ascii="Segoe UI" w:eastAsia="Times New Roman" w:hAnsi="Segoe UI" w:cs="Segoe UI"/>
          <w:color w:val="242424"/>
          <w:kern w:val="0"/>
          <w:sz w:val="23"/>
          <w:szCs w:val="23"/>
          <w:lang w:eastAsia="en-GB"/>
          <w14:ligatures w14:val="none"/>
        </w:rPr>
      </w:pPr>
      <w:r w:rsidRPr="00F72EA6">
        <w:rPr>
          <w:rFonts w:ascii="Segoe UI" w:eastAsia="Times New Roman" w:hAnsi="Segoe UI" w:cs="Segoe UI"/>
          <w:color w:val="242424"/>
          <w:kern w:val="0"/>
          <w:sz w:val="23"/>
          <w:szCs w:val="23"/>
          <w:bdr w:val="none" w:sz="0" w:space="0" w:color="auto" w:frame="1"/>
          <w:lang w:eastAsia="en-GB"/>
          <w14:ligatures w14:val="none"/>
        </w:rPr>
        <w:t>Adult Social Services, £16.520 million</w:t>
      </w:r>
    </w:p>
    <w:p w14:paraId="4FF02361" w14:textId="77777777" w:rsidR="00F72EA6" w:rsidRPr="00F72EA6" w:rsidRDefault="00F72EA6" w:rsidP="00F72EA6">
      <w:pPr>
        <w:numPr>
          <w:ilvl w:val="0"/>
          <w:numId w:val="2"/>
        </w:numPr>
        <w:shd w:val="clear" w:color="auto" w:fill="FFFFFF"/>
        <w:spacing w:after="0" w:line="240" w:lineRule="auto"/>
        <w:ind w:left="1440"/>
        <w:textAlignment w:val="baseline"/>
        <w:rPr>
          <w:rFonts w:ascii="Segoe UI" w:eastAsia="Times New Roman" w:hAnsi="Segoe UI" w:cs="Segoe UI"/>
          <w:color w:val="242424"/>
          <w:kern w:val="0"/>
          <w:sz w:val="23"/>
          <w:szCs w:val="23"/>
          <w:lang w:eastAsia="en-GB"/>
          <w14:ligatures w14:val="none"/>
        </w:rPr>
      </w:pPr>
      <w:r w:rsidRPr="00F72EA6">
        <w:rPr>
          <w:rFonts w:ascii="Segoe UI" w:eastAsia="Times New Roman" w:hAnsi="Segoe UI" w:cs="Segoe UI"/>
          <w:color w:val="242424"/>
          <w:kern w:val="0"/>
          <w:sz w:val="23"/>
          <w:szCs w:val="23"/>
          <w:bdr w:val="none" w:sz="0" w:space="0" w:color="auto" w:frame="1"/>
          <w:lang w:eastAsia="en-GB"/>
          <w14:ligatures w14:val="none"/>
        </w:rPr>
        <w:t>Children’s Services, £7.000 million</w:t>
      </w:r>
    </w:p>
    <w:p w14:paraId="4A8A1D73" w14:textId="77777777" w:rsidR="00F72EA6" w:rsidRPr="00F72EA6" w:rsidRDefault="00F72EA6" w:rsidP="00F72EA6">
      <w:pPr>
        <w:numPr>
          <w:ilvl w:val="0"/>
          <w:numId w:val="2"/>
        </w:numPr>
        <w:shd w:val="clear" w:color="auto" w:fill="FFFFFF"/>
        <w:spacing w:after="0" w:line="240" w:lineRule="auto"/>
        <w:ind w:left="1440"/>
        <w:textAlignment w:val="baseline"/>
        <w:rPr>
          <w:rFonts w:ascii="Segoe UI" w:eastAsia="Times New Roman" w:hAnsi="Segoe UI" w:cs="Segoe UI"/>
          <w:color w:val="242424"/>
          <w:kern w:val="0"/>
          <w:sz w:val="23"/>
          <w:szCs w:val="23"/>
          <w:lang w:eastAsia="en-GB"/>
          <w14:ligatures w14:val="none"/>
        </w:rPr>
      </w:pPr>
      <w:r w:rsidRPr="00F72EA6">
        <w:rPr>
          <w:rFonts w:ascii="Segoe UI" w:eastAsia="Times New Roman" w:hAnsi="Segoe UI" w:cs="Segoe UI"/>
          <w:color w:val="242424"/>
          <w:kern w:val="0"/>
          <w:sz w:val="23"/>
          <w:szCs w:val="23"/>
          <w:bdr w:val="none" w:sz="0" w:space="0" w:color="auto" w:frame="1"/>
          <w:lang w:eastAsia="en-GB"/>
          <w14:ligatures w14:val="none"/>
        </w:rPr>
        <w:t>Infrastructure, £6.082 million</w:t>
      </w:r>
    </w:p>
    <w:p w14:paraId="2F989D1E" w14:textId="77777777" w:rsidR="00F72EA6" w:rsidRPr="00F72EA6" w:rsidRDefault="00F72EA6" w:rsidP="00F72EA6">
      <w:pPr>
        <w:numPr>
          <w:ilvl w:val="0"/>
          <w:numId w:val="2"/>
        </w:numPr>
        <w:shd w:val="clear" w:color="auto" w:fill="FFFFFF"/>
        <w:spacing w:after="0" w:line="240" w:lineRule="auto"/>
        <w:ind w:left="1440"/>
        <w:textAlignment w:val="baseline"/>
        <w:rPr>
          <w:rFonts w:ascii="Segoe UI" w:eastAsia="Times New Roman" w:hAnsi="Segoe UI" w:cs="Segoe UI"/>
          <w:color w:val="242424"/>
          <w:kern w:val="0"/>
          <w:sz w:val="23"/>
          <w:szCs w:val="23"/>
          <w:lang w:eastAsia="en-GB"/>
          <w14:ligatures w14:val="none"/>
        </w:rPr>
      </w:pPr>
      <w:r w:rsidRPr="00F72EA6">
        <w:rPr>
          <w:rFonts w:ascii="Segoe UI" w:eastAsia="Times New Roman" w:hAnsi="Segoe UI" w:cs="Segoe UI"/>
          <w:color w:val="242424"/>
          <w:kern w:val="0"/>
          <w:sz w:val="23"/>
          <w:szCs w:val="23"/>
          <w:bdr w:val="none" w:sz="0" w:space="0" w:color="auto" w:frame="1"/>
          <w:lang w:eastAsia="en-GB"/>
          <w14:ligatures w14:val="none"/>
        </w:rPr>
        <w:t>Communities and Environment, £0.613million</w:t>
      </w:r>
    </w:p>
    <w:p w14:paraId="0CD067A9" w14:textId="77777777" w:rsidR="00F72EA6" w:rsidRPr="00F72EA6" w:rsidRDefault="00F72EA6" w:rsidP="00F72EA6">
      <w:pPr>
        <w:numPr>
          <w:ilvl w:val="0"/>
          <w:numId w:val="2"/>
        </w:numPr>
        <w:shd w:val="clear" w:color="auto" w:fill="FFFFFF"/>
        <w:spacing w:after="0" w:line="240" w:lineRule="auto"/>
        <w:ind w:left="1440"/>
        <w:textAlignment w:val="baseline"/>
        <w:rPr>
          <w:rFonts w:ascii="Segoe UI" w:eastAsia="Times New Roman" w:hAnsi="Segoe UI" w:cs="Segoe UI"/>
          <w:color w:val="242424"/>
          <w:kern w:val="0"/>
          <w:sz w:val="23"/>
          <w:szCs w:val="23"/>
          <w:lang w:eastAsia="en-GB"/>
          <w14:ligatures w14:val="none"/>
        </w:rPr>
      </w:pPr>
      <w:r w:rsidRPr="00F72EA6">
        <w:rPr>
          <w:rFonts w:ascii="Segoe UI" w:eastAsia="Times New Roman" w:hAnsi="Segoe UI" w:cs="Segoe UI"/>
          <w:color w:val="242424"/>
          <w:kern w:val="0"/>
          <w:sz w:val="23"/>
          <w:szCs w:val="23"/>
          <w:bdr w:val="none" w:sz="0" w:space="0" w:color="auto" w:frame="1"/>
          <w:lang w:eastAsia="en-GB"/>
          <w14:ligatures w14:val="none"/>
        </w:rPr>
        <w:t>Fire and Rescue, £0.065 million</w:t>
      </w:r>
    </w:p>
    <w:p w14:paraId="3225771E" w14:textId="77777777" w:rsidR="00F72EA6" w:rsidRPr="00F72EA6" w:rsidRDefault="00F72EA6" w:rsidP="00F72EA6">
      <w:pPr>
        <w:numPr>
          <w:ilvl w:val="0"/>
          <w:numId w:val="2"/>
        </w:numPr>
        <w:shd w:val="clear" w:color="auto" w:fill="FFFFFF"/>
        <w:spacing w:after="0" w:line="240" w:lineRule="auto"/>
        <w:ind w:left="1440"/>
        <w:textAlignment w:val="baseline"/>
        <w:rPr>
          <w:rFonts w:ascii="Segoe UI" w:eastAsia="Times New Roman" w:hAnsi="Segoe UI" w:cs="Segoe UI"/>
          <w:color w:val="242424"/>
          <w:kern w:val="0"/>
          <w:sz w:val="23"/>
          <w:szCs w:val="23"/>
          <w:lang w:eastAsia="en-GB"/>
          <w14:ligatures w14:val="none"/>
        </w:rPr>
      </w:pPr>
      <w:r w:rsidRPr="00F72EA6">
        <w:rPr>
          <w:rFonts w:ascii="Segoe UI" w:eastAsia="Times New Roman" w:hAnsi="Segoe UI" w:cs="Segoe UI"/>
          <w:color w:val="242424"/>
          <w:kern w:val="0"/>
          <w:sz w:val="23"/>
          <w:szCs w:val="23"/>
          <w:bdr w:val="none" w:sz="0" w:space="0" w:color="auto" w:frame="1"/>
          <w:lang w:eastAsia="en-GB"/>
          <w14:ligatures w14:val="none"/>
        </w:rPr>
        <w:t>Strategy and Transformation, £1.670 million</w:t>
      </w:r>
    </w:p>
    <w:p w14:paraId="625780A1" w14:textId="77777777" w:rsidR="00F72EA6" w:rsidRPr="00F72EA6" w:rsidRDefault="00F72EA6" w:rsidP="00F72EA6">
      <w:pPr>
        <w:numPr>
          <w:ilvl w:val="0"/>
          <w:numId w:val="2"/>
        </w:numPr>
        <w:shd w:val="clear" w:color="auto" w:fill="FFFFFF"/>
        <w:spacing w:after="0" w:line="240" w:lineRule="auto"/>
        <w:ind w:left="1440"/>
        <w:textAlignment w:val="baseline"/>
        <w:rPr>
          <w:rFonts w:ascii="Segoe UI" w:eastAsia="Times New Roman" w:hAnsi="Segoe UI" w:cs="Segoe UI"/>
          <w:color w:val="242424"/>
          <w:kern w:val="0"/>
          <w:sz w:val="23"/>
          <w:szCs w:val="23"/>
          <w:lang w:eastAsia="en-GB"/>
          <w14:ligatures w14:val="none"/>
        </w:rPr>
      </w:pPr>
      <w:r w:rsidRPr="00F72EA6">
        <w:rPr>
          <w:rFonts w:ascii="Segoe UI" w:eastAsia="Times New Roman" w:hAnsi="Segoe UI" w:cs="Segoe UI"/>
          <w:color w:val="242424"/>
          <w:kern w:val="0"/>
          <w:sz w:val="23"/>
          <w:szCs w:val="23"/>
          <w:bdr w:val="none" w:sz="0" w:space="0" w:color="auto" w:frame="1"/>
          <w:lang w:eastAsia="en-GB"/>
          <w14:ligatures w14:val="none"/>
        </w:rPr>
        <w:t>Chief Executive’s Directorate, £0.102 million</w:t>
      </w:r>
    </w:p>
    <w:p w14:paraId="51EE8C4F" w14:textId="77777777" w:rsidR="00F72EA6" w:rsidRPr="00F72EA6" w:rsidRDefault="00F72EA6" w:rsidP="00F72EA6">
      <w:pPr>
        <w:numPr>
          <w:ilvl w:val="0"/>
          <w:numId w:val="2"/>
        </w:numPr>
        <w:shd w:val="clear" w:color="auto" w:fill="FFFFFF"/>
        <w:spacing w:after="100" w:line="240" w:lineRule="auto"/>
        <w:ind w:left="1440"/>
        <w:textAlignment w:val="baseline"/>
        <w:rPr>
          <w:rFonts w:ascii="Segoe UI" w:eastAsia="Times New Roman" w:hAnsi="Segoe UI" w:cs="Segoe UI"/>
          <w:color w:val="242424"/>
          <w:kern w:val="0"/>
          <w:sz w:val="23"/>
          <w:szCs w:val="23"/>
          <w:lang w:eastAsia="en-GB"/>
          <w14:ligatures w14:val="none"/>
        </w:rPr>
      </w:pPr>
      <w:r w:rsidRPr="00F72EA6">
        <w:rPr>
          <w:rFonts w:ascii="Segoe UI" w:eastAsia="Times New Roman" w:hAnsi="Segoe UI" w:cs="Segoe UI"/>
          <w:color w:val="242424"/>
          <w:kern w:val="0"/>
          <w:sz w:val="23"/>
          <w:szCs w:val="23"/>
          <w:bdr w:val="none" w:sz="0" w:space="0" w:color="auto" w:frame="1"/>
          <w:lang w:eastAsia="en-GB"/>
          <w14:ligatures w14:val="none"/>
        </w:rPr>
        <w:t>Finance, £1.5 million</w:t>
      </w:r>
    </w:p>
    <w:p w14:paraId="4F933467" w14:textId="77777777" w:rsidR="009D76CC" w:rsidRDefault="009D76CC"/>
    <w:sectPr w:rsidR="009D76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UICTFontTextStyleEmphasizedBody">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C1592D"/>
    <w:multiLevelType w:val="multilevel"/>
    <w:tmpl w:val="ADF2A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9CF1810"/>
    <w:multiLevelType w:val="multilevel"/>
    <w:tmpl w:val="A608E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2583480">
    <w:abstractNumId w:val="1"/>
  </w:num>
  <w:num w:numId="2" w16cid:durableId="1037240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B36"/>
    <w:rsid w:val="004D1B36"/>
    <w:rsid w:val="00614A85"/>
    <w:rsid w:val="009D4248"/>
    <w:rsid w:val="009D76CC"/>
    <w:rsid w:val="00F72E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02D0E"/>
  <w15:chartTrackingRefBased/>
  <w15:docId w15:val="{1422C941-E042-430E-9187-D23F33F44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1B3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D1B3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D1B3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D1B3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D1B3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D1B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1B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1B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1B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1B3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D1B3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D1B3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D1B3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D1B3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D1B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1B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1B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1B36"/>
    <w:rPr>
      <w:rFonts w:eastAsiaTheme="majorEastAsia" w:cstheme="majorBidi"/>
      <w:color w:val="272727" w:themeColor="text1" w:themeTint="D8"/>
    </w:rPr>
  </w:style>
  <w:style w:type="paragraph" w:styleId="Title">
    <w:name w:val="Title"/>
    <w:basedOn w:val="Normal"/>
    <w:next w:val="Normal"/>
    <w:link w:val="TitleChar"/>
    <w:uiPriority w:val="10"/>
    <w:qFormat/>
    <w:rsid w:val="004D1B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1B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1B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1B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1B36"/>
    <w:pPr>
      <w:spacing w:before="160"/>
      <w:jc w:val="center"/>
    </w:pPr>
    <w:rPr>
      <w:i/>
      <w:iCs/>
      <w:color w:val="404040" w:themeColor="text1" w:themeTint="BF"/>
    </w:rPr>
  </w:style>
  <w:style w:type="character" w:customStyle="1" w:styleId="QuoteChar">
    <w:name w:val="Quote Char"/>
    <w:basedOn w:val="DefaultParagraphFont"/>
    <w:link w:val="Quote"/>
    <w:uiPriority w:val="29"/>
    <w:rsid w:val="004D1B36"/>
    <w:rPr>
      <w:i/>
      <w:iCs/>
      <w:color w:val="404040" w:themeColor="text1" w:themeTint="BF"/>
    </w:rPr>
  </w:style>
  <w:style w:type="paragraph" w:styleId="ListParagraph">
    <w:name w:val="List Paragraph"/>
    <w:basedOn w:val="Normal"/>
    <w:uiPriority w:val="34"/>
    <w:qFormat/>
    <w:rsid w:val="004D1B36"/>
    <w:pPr>
      <w:ind w:left="720"/>
      <w:contextualSpacing/>
    </w:pPr>
  </w:style>
  <w:style w:type="character" w:styleId="IntenseEmphasis">
    <w:name w:val="Intense Emphasis"/>
    <w:basedOn w:val="DefaultParagraphFont"/>
    <w:uiPriority w:val="21"/>
    <w:qFormat/>
    <w:rsid w:val="004D1B36"/>
    <w:rPr>
      <w:i/>
      <w:iCs/>
      <w:color w:val="2F5496" w:themeColor="accent1" w:themeShade="BF"/>
    </w:rPr>
  </w:style>
  <w:style w:type="paragraph" w:styleId="IntenseQuote">
    <w:name w:val="Intense Quote"/>
    <w:basedOn w:val="Normal"/>
    <w:next w:val="Normal"/>
    <w:link w:val="IntenseQuoteChar"/>
    <w:uiPriority w:val="30"/>
    <w:qFormat/>
    <w:rsid w:val="004D1B3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D1B36"/>
    <w:rPr>
      <w:i/>
      <w:iCs/>
      <w:color w:val="2F5496" w:themeColor="accent1" w:themeShade="BF"/>
    </w:rPr>
  </w:style>
  <w:style w:type="character" w:styleId="IntenseReference">
    <w:name w:val="Intense Reference"/>
    <w:basedOn w:val="DefaultParagraphFont"/>
    <w:uiPriority w:val="32"/>
    <w:qFormat/>
    <w:rsid w:val="004D1B3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6956936">
      <w:bodyDiv w:val="1"/>
      <w:marLeft w:val="0"/>
      <w:marRight w:val="0"/>
      <w:marTop w:val="0"/>
      <w:marBottom w:val="0"/>
      <w:divBdr>
        <w:top w:val="none" w:sz="0" w:space="0" w:color="auto"/>
        <w:left w:val="none" w:sz="0" w:space="0" w:color="auto"/>
        <w:bottom w:val="none" w:sz="0" w:space="0" w:color="auto"/>
        <w:right w:val="none" w:sz="0" w:space="0" w:color="auto"/>
      </w:divBdr>
      <w:divsChild>
        <w:div w:id="2308483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8637652">
              <w:marLeft w:val="0"/>
              <w:marRight w:val="0"/>
              <w:marTop w:val="0"/>
              <w:marBottom w:val="0"/>
              <w:divBdr>
                <w:top w:val="none" w:sz="0" w:space="0" w:color="auto"/>
                <w:left w:val="none" w:sz="0" w:space="0" w:color="auto"/>
                <w:bottom w:val="none" w:sz="0" w:space="0" w:color="auto"/>
                <w:right w:val="none" w:sz="0" w:space="0" w:color="auto"/>
              </w:divBdr>
              <w:divsChild>
                <w:div w:id="465897689">
                  <w:marLeft w:val="0"/>
                  <w:marRight w:val="0"/>
                  <w:marTop w:val="0"/>
                  <w:marBottom w:val="0"/>
                  <w:divBdr>
                    <w:top w:val="none" w:sz="0" w:space="0" w:color="auto"/>
                    <w:left w:val="none" w:sz="0" w:space="0" w:color="auto"/>
                    <w:bottom w:val="none" w:sz="0" w:space="0" w:color="auto"/>
                    <w:right w:val="none" w:sz="0" w:space="0" w:color="auto"/>
                  </w:divBdr>
                </w:div>
                <w:div w:id="1832989378">
                  <w:marLeft w:val="0"/>
                  <w:marRight w:val="0"/>
                  <w:marTop w:val="0"/>
                  <w:marBottom w:val="0"/>
                  <w:divBdr>
                    <w:top w:val="none" w:sz="0" w:space="0" w:color="auto"/>
                    <w:left w:val="none" w:sz="0" w:space="0" w:color="auto"/>
                    <w:bottom w:val="none" w:sz="0" w:space="0" w:color="auto"/>
                    <w:right w:val="none" w:sz="0" w:space="0" w:color="auto"/>
                  </w:divBdr>
                </w:div>
                <w:div w:id="1496920433">
                  <w:marLeft w:val="0"/>
                  <w:marRight w:val="0"/>
                  <w:marTop w:val="0"/>
                  <w:marBottom w:val="0"/>
                  <w:divBdr>
                    <w:top w:val="none" w:sz="0" w:space="0" w:color="auto"/>
                    <w:left w:val="none" w:sz="0" w:space="0" w:color="auto"/>
                    <w:bottom w:val="none" w:sz="0" w:space="0" w:color="auto"/>
                    <w:right w:val="none" w:sz="0" w:space="0" w:color="auto"/>
                  </w:divBdr>
                </w:div>
                <w:div w:id="166110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aveyoursay@norfolk.gov.uk" TargetMode="External"/><Relationship Id="rId5" Type="http://schemas.openxmlformats.org/officeDocument/2006/relationships/hyperlink" Target="https://www.norfolk.gov.uk/3876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1645</Words>
  <Characters>9379</Characters>
  <Application>Microsoft Office Word</Application>
  <DocSecurity>0</DocSecurity>
  <Lines>78</Lines>
  <Paragraphs>22</Paragraphs>
  <ScaleCrop>false</ScaleCrop>
  <Company/>
  <LinksUpToDate>false</LinksUpToDate>
  <CharactersWithSpaces>11002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Weybourne Parish Council</dc:creator>
  <cp:keywords/>
  <dc:description/>
  <cp:lastModifiedBy>Weybourne Parish Council</cp:lastModifiedBy>
  <cp:revision>2</cp:revision>
  <dcterms:created xsi:type="dcterms:W3CDTF">2025-04-14T16:34:00Z</dcterms:created>
  <dcterms:modified xsi:type="dcterms:W3CDTF">2025-04-14T16:34:00Z</dcterms:modified>
</cp:coreProperties>
</file>